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D44" w:rsidRDefault="003435E2" w:rsidP="00530BC9">
      <w:pPr>
        <w:ind w:left="2694" w:firstLine="0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64340B4" wp14:editId="6D160FC8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1727835" cy="1026160"/>
            <wp:effectExtent l="0" t="0" r="0" b="2540"/>
            <wp:wrapNone/>
            <wp:docPr id="1" name="Рисунок 1" descr="logoblueww_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blueww_m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76" t="22575" r="-10429" b="17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D44">
        <w:rPr>
          <w:b/>
        </w:rPr>
        <w:t>О повышении квалификации</w:t>
      </w:r>
    </w:p>
    <w:p w:rsidR="00F03D44" w:rsidRDefault="00F03D44" w:rsidP="00F03D44">
      <w:pPr>
        <w:ind w:left="2694" w:firstLine="0"/>
        <w:jc w:val="left"/>
        <w:rPr>
          <w:b/>
        </w:rPr>
      </w:pPr>
      <w:r w:rsidRPr="00035662">
        <w:rPr>
          <w:b/>
        </w:rPr>
        <w:t>тво</w:t>
      </w:r>
      <w:r>
        <w:rPr>
          <w:b/>
        </w:rPr>
        <w:t>рческих и управленческих кадров</w:t>
      </w:r>
    </w:p>
    <w:p w:rsidR="00F03D44" w:rsidRPr="00B65B10" w:rsidRDefault="00F03D44" w:rsidP="00F03D44">
      <w:pPr>
        <w:ind w:left="2694" w:firstLine="0"/>
        <w:jc w:val="left"/>
        <w:rPr>
          <w:b/>
        </w:rPr>
      </w:pPr>
      <w:r w:rsidRPr="00035662">
        <w:rPr>
          <w:b/>
        </w:rPr>
        <w:t>сферы культуры</w:t>
      </w:r>
      <w:r>
        <w:rPr>
          <w:b/>
        </w:rPr>
        <w:t xml:space="preserve"> Республики Башкортостан</w:t>
      </w:r>
    </w:p>
    <w:p w:rsidR="00F03D44" w:rsidRDefault="00F03D44" w:rsidP="00F03D44">
      <w:pPr>
        <w:ind w:left="2694" w:firstLine="0"/>
        <w:jc w:val="left"/>
        <w:rPr>
          <w:b/>
        </w:rPr>
      </w:pPr>
      <w:r w:rsidRPr="00B65B10">
        <w:rPr>
          <w:b/>
        </w:rPr>
        <w:t>в рамках</w:t>
      </w:r>
      <w:r w:rsidR="002B3D40">
        <w:rPr>
          <w:b/>
        </w:rPr>
        <w:t xml:space="preserve"> федерального</w:t>
      </w:r>
      <w:r w:rsidRPr="00B65B10">
        <w:rPr>
          <w:b/>
        </w:rPr>
        <w:t xml:space="preserve"> проект</w:t>
      </w:r>
      <w:r>
        <w:rPr>
          <w:b/>
        </w:rPr>
        <w:t>а «Творческие люди»</w:t>
      </w:r>
    </w:p>
    <w:p w:rsidR="00F03D44" w:rsidRDefault="00F03D44" w:rsidP="00F03D44">
      <w:pPr>
        <w:ind w:left="2694" w:firstLine="0"/>
        <w:jc w:val="left"/>
        <w:rPr>
          <w:b/>
        </w:rPr>
      </w:pPr>
      <w:r>
        <w:rPr>
          <w:b/>
        </w:rPr>
        <w:t>н</w:t>
      </w:r>
      <w:r w:rsidRPr="00B65B10">
        <w:rPr>
          <w:b/>
        </w:rPr>
        <w:t>ационального проекта «Культура»</w:t>
      </w:r>
      <w:r>
        <w:rPr>
          <w:b/>
        </w:rPr>
        <w:t xml:space="preserve"> </w:t>
      </w:r>
    </w:p>
    <w:p w:rsidR="00F03D44" w:rsidRDefault="00F3343D" w:rsidP="00F03D44">
      <w:pPr>
        <w:ind w:left="2694" w:firstLine="0"/>
        <w:jc w:val="left"/>
        <w:rPr>
          <w:b/>
        </w:rPr>
      </w:pPr>
      <w:r>
        <w:rPr>
          <w:b/>
        </w:rPr>
        <w:t>в 2024</w:t>
      </w:r>
      <w:r w:rsidR="00F03D44">
        <w:rPr>
          <w:b/>
        </w:rPr>
        <w:t xml:space="preserve"> году</w:t>
      </w:r>
    </w:p>
    <w:p w:rsidR="00F03D44" w:rsidRDefault="00F03D44" w:rsidP="00F03D44">
      <w:pPr>
        <w:ind w:left="2694" w:firstLine="0"/>
        <w:jc w:val="left"/>
        <w:rPr>
          <w:b/>
        </w:rPr>
      </w:pPr>
    </w:p>
    <w:p w:rsidR="00FC1F3D" w:rsidRPr="00A74F72" w:rsidRDefault="00F3343D" w:rsidP="00A74F72">
      <w:pPr>
        <w:ind w:firstLine="708"/>
        <w:rPr>
          <w:color w:val="000000"/>
        </w:rPr>
      </w:pPr>
      <w:r>
        <w:rPr>
          <w:szCs w:val="28"/>
        </w:rPr>
        <w:t>В 2024</w:t>
      </w:r>
      <w:r w:rsidR="00F03D44" w:rsidRPr="00040FD3">
        <w:rPr>
          <w:szCs w:val="28"/>
        </w:rPr>
        <w:t xml:space="preserve"> году обучение</w:t>
      </w:r>
      <w:r w:rsidR="00F03D44" w:rsidRPr="002A503C">
        <w:rPr>
          <w:szCs w:val="28"/>
        </w:rPr>
        <w:t xml:space="preserve"> по дополнительным профессиональным программам повышения квалификации в рамках </w:t>
      </w:r>
      <w:r w:rsidR="002B3D40">
        <w:rPr>
          <w:szCs w:val="28"/>
        </w:rPr>
        <w:t xml:space="preserve">федерального </w:t>
      </w:r>
      <w:r w:rsidR="00F03D44" w:rsidRPr="002A503C">
        <w:rPr>
          <w:szCs w:val="28"/>
        </w:rPr>
        <w:t>проекта «Творческие люди» национального проекта «Культура»</w:t>
      </w:r>
      <w:r w:rsidR="00F03D44">
        <w:rPr>
          <w:szCs w:val="28"/>
        </w:rPr>
        <w:t xml:space="preserve"> </w:t>
      </w:r>
      <w:r w:rsidR="00F03D44" w:rsidRPr="002A503C">
        <w:rPr>
          <w:szCs w:val="28"/>
        </w:rPr>
        <w:t>в дистанционно</w:t>
      </w:r>
      <w:r w:rsidR="00F03D44">
        <w:rPr>
          <w:szCs w:val="28"/>
        </w:rPr>
        <w:t>м</w:t>
      </w:r>
      <w:r w:rsidR="00F03D44" w:rsidRPr="002A503C">
        <w:rPr>
          <w:szCs w:val="28"/>
        </w:rPr>
        <w:t xml:space="preserve"> форм</w:t>
      </w:r>
      <w:r w:rsidR="00F03D44">
        <w:rPr>
          <w:szCs w:val="28"/>
        </w:rPr>
        <w:t xml:space="preserve">ате </w:t>
      </w:r>
      <w:r w:rsidR="00A74F72">
        <w:rPr>
          <w:szCs w:val="28"/>
        </w:rPr>
        <w:t>прошли</w:t>
      </w:r>
      <w:r w:rsidR="00F03D44">
        <w:rPr>
          <w:szCs w:val="28"/>
        </w:rPr>
        <w:t xml:space="preserve"> </w:t>
      </w:r>
      <w:r w:rsidR="00F03D44">
        <w:rPr>
          <w:b/>
          <w:szCs w:val="28"/>
        </w:rPr>
        <w:t>1162</w:t>
      </w:r>
      <w:r w:rsidR="00A74F72">
        <w:rPr>
          <w:b/>
          <w:szCs w:val="28"/>
        </w:rPr>
        <w:t xml:space="preserve"> (100%)</w:t>
      </w:r>
      <w:r w:rsidR="00F03D44">
        <w:rPr>
          <w:b/>
          <w:szCs w:val="28"/>
        </w:rPr>
        <w:t xml:space="preserve"> </w:t>
      </w:r>
      <w:r w:rsidR="00F03D44" w:rsidRPr="002A503C">
        <w:rPr>
          <w:szCs w:val="28"/>
        </w:rPr>
        <w:t>работник</w:t>
      </w:r>
      <w:r w:rsidR="00F03D44">
        <w:rPr>
          <w:szCs w:val="28"/>
        </w:rPr>
        <w:t>а</w:t>
      </w:r>
      <w:r w:rsidR="00F03D44" w:rsidRPr="002A503C">
        <w:rPr>
          <w:szCs w:val="28"/>
        </w:rPr>
        <w:t xml:space="preserve"> сферы культуры Республики Башкортостан</w:t>
      </w:r>
      <w:r w:rsidR="00A74F72">
        <w:rPr>
          <w:color w:val="000000"/>
        </w:rPr>
        <w:t xml:space="preserve"> </w:t>
      </w:r>
      <w:r w:rsidR="002B3D40">
        <w:rPr>
          <w:color w:val="000000"/>
        </w:rPr>
        <w:t xml:space="preserve">на базе </w:t>
      </w:r>
      <w:r>
        <w:rPr>
          <w:color w:val="000000"/>
        </w:rPr>
        <w:t>девятнадцати</w:t>
      </w:r>
      <w:r w:rsidR="002B3D40">
        <w:rPr>
          <w:color w:val="000000"/>
        </w:rPr>
        <w:t xml:space="preserve"> </w:t>
      </w:r>
      <w:r w:rsidR="00FC1F3D" w:rsidRPr="00A74F72">
        <w:rPr>
          <w:color w:val="000000"/>
        </w:rPr>
        <w:t>Центров</w:t>
      </w:r>
      <w:r w:rsidR="0066630D" w:rsidRPr="00A74F72">
        <w:rPr>
          <w:color w:val="000000"/>
        </w:rPr>
        <w:t>, в том числе:</w:t>
      </w:r>
      <w:r w:rsidR="00FC1F3D" w:rsidRPr="00FC1F3D">
        <w:t xml:space="preserve"> </w:t>
      </w:r>
    </w:p>
    <w:p w:rsidR="00F3343D" w:rsidRDefault="00F3343D" w:rsidP="00F3343D">
      <w:pPr>
        <w:pStyle w:val="a5"/>
        <w:numPr>
          <w:ilvl w:val="0"/>
          <w:numId w:val="4"/>
        </w:numPr>
      </w:pPr>
      <w:r w:rsidRPr="00F3343D">
        <w:t>Пермский государственный институт искусств (ПГИК)</w:t>
      </w:r>
      <w:r>
        <w:t xml:space="preserve"> – </w:t>
      </w:r>
      <w:r w:rsidRPr="00D92DB4">
        <w:rPr>
          <w:b/>
        </w:rPr>
        <w:t>260</w:t>
      </w:r>
      <w:r>
        <w:t xml:space="preserve"> чел.,</w:t>
      </w:r>
    </w:p>
    <w:p w:rsidR="00F3343D" w:rsidRPr="00F3343D" w:rsidRDefault="00F3343D" w:rsidP="00F3343D">
      <w:pPr>
        <w:pStyle w:val="a5"/>
        <w:numPr>
          <w:ilvl w:val="0"/>
          <w:numId w:val="4"/>
        </w:numPr>
      </w:pPr>
      <w:r w:rsidRPr="00F3343D">
        <w:t xml:space="preserve">Российская академия музыки имени Гнесиных (РАМ им. Гнесиных) </w:t>
      </w:r>
      <w:r w:rsidRPr="00D92DB4">
        <w:rPr>
          <w:b/>
        </w:rPr>
        <w:t>– 149</w:t>
      </w:r>
      <w:r w:rsidRPr="00F3343D">
        <w:t xml:space="preserve"> чел.,</w:t>
      </w:r>
    </w:p>
    <w:p w:rsidR="00F3343D" w:rsidRPr="00F3343D" w:rsidRDefault="00F3343D" w:rsidP="00F3343D">
      <w:pPr>
        <w:pStyle w:val="a5"/>
        <w:numPr>
          <w:ilvl w:val="0"/>
          <w:numId w:val="4"/>
        </w:numPr>
      </w:pPr>
      <w:r w:rsidRPr="00F3343D">
        <w:t>Московский государственны</w:t>
      </w:r>
      <w:r>
        <w:t xml:space="preserve">й институт искусств (МГИК) – </w:t>
      </w:r>
      <w:r w:rsidRPr="00D92DB4">
        <w:rPr>
          <w:b/>
        </w:rPr>
        <w:t>116</w:t>
      </w:r>
      <w:r w:rsidRPr="00F3343D">
        <w:t xml:space="preserve"> чел.,</w:t>
      </w:r>
    </w:p>
    <w:p w:rsidR="00F3343D" w:rsidRPr="00F3343D" w:rsidRDefault="00F3343D" w:rsidP="00F3343D">
      <w:pPr>
        <w:pStyle w:val="a5"/>
        <w:numPr>
          <w:ilvl w:val="0"/>
          <w:numId w:val="4"/>
        </w:numPr>
      </w:pPr>
      <w:r w:rsidRPr="00F3343D">
        <w:t>Казанский государственный</w:t>
      </w:r>
      <w:r>
        <w:t xml:space="preserve"> институт искусств (</w:t>
      </w:r>
      <w:proofErr w:type="spellStart"/>
      <w:r>
        <w:t>КазГИК</w:t>
      </w:r>
      <w:proofErr w:type="spellEnd"/>
      <w:r>
        <w:t xml:space="preserve">) – </w:t>
      </w:r>
      <w:r w:rsidRPr="00D92DB4">
        <w:rPr>
          <w:b/>
        </w:rPr>
        <w:t>106</w:t>
      </w:r>
      <w:r w:rsidRPr="00F3343D">
        <w:t xml:space="preserve"> чел.,</w:t>
      </w:r>
    </w:p>
    <w:p w:rsidR="00F3343D" w:rsidRPr="00F3343D" w:rsidRDefault="00F3343D" w:rsidP="00F3343D">
      <w:pPr>
        <w:pStyle w:val="a5"/>
        <w:numPr>
          <w:ilvl w:val="0"/>
          <w:numId w:val="4"/>
        </w:numPr>
      </w:pPr>
      <w:r w:rsidRPr="00F3343D">
        <w:t>Челябинский государственны</w:t>
      </w:r>
      <w:r>
        <w:t xml:space="preserve">й институт культуры (ЧГИК) – </w:t>
      </w:r>
      <w:r w:rsidRPr="00D92DB4">
        <w:rPr>
          <w:b/>
        </w:rPr>
        <w:t>89</w:t>
      </w:r>
      <w:r w:rsidRPr="00F3343D">
        <w:t xml:space="preserve"> чел.,</w:t>
      </w:r>
    </w:p>
    <w:p w:rsidR="00F3343D" w:rsidRPr="00F3343D" w:rsidRDefault="00F3343D" w:rsidP="00F3343D">
      <w:pPr>
        <w:pStyle w:val="a5"/>
        <w:numPr>
          <w:ilvl w:val="0"/>
          <w:numId w:val="4"/>
        </w:numPr>
      </w:pPr>
      <w:r w:rsidRPr="00F3343D">
        <w:t>Санкт-Петербургский государственны</w:t>
      </w:r>
      <w:r>
        <w:t xml:space="preserve">й институт культуры (СПбГИК) – </w:t>
      </w:r>
      <w:r w:rsidRPr="00D92DB4">
        <w:rPr>
          <w:b/>
        </w:rPr>
        <w:t>61</w:t>
      </w:r>
      <w:r w:rsidRPr="00F3343D">
        <w:t xml:space="preserve"> чел.,</w:t>
      </w:r>
    </w:p>
    <w:p w:rsidR="00F3343D" w:rsidRPr="00F3343D" w:rsidRDefault="00F3343D" w:rsidP="00F3343D">
      <w:pPr>
        <w:pStyle w:val="a5"/>
        <w:numPr>
          <w:ilvl w:val="0"/>
          <w:numId w:val="4"/>
        </w:numPr>
      </w:pPr>
      <w:r w:rsidRPr="00F3343D">
        <w:t xml:space="preserve">Саратовская государственная консерватория </w:t>
      </w:r>
      <w:r>
        <w:t>имени Л.В. Собинова (</w:t>
      </w:r>
      <w:proofErr w:type="spellStart"/>
      <w:r>
        <w:t>СарГИК</w:t>
      </w:r>
      <w:proofErr w:type="spellEnd"/>
      <w:r>
        <w:t xml:space="preserve">) – </w:t>
      </w:r>
      <w:r w:rsidRPr="00D92DB4">
        <w:rPr>
          <w:b/>
        </w:rPr>
        <w:t>60</w:t>
      </w:r>
      <w:r w:rsidRPr="00F3343D">
        <w:t xml:space="preserve"> чел.,</w:t>
      </w:r>
    </w:p>
    <w:p w:rsidR="00F3343D" w:rsidRPr="00F3343D" w:rsidRDefault="00F3343D" w:rsidP="00F3343D">
      <w:pPr>
        <w:pStyle w:val="a5"/>
        <w:numPr>
          <w:ilvl w:val="0"/>
          <w:numId w:val="4"/>
        </w:numPr>
      </w:pPr>
      <w:r w:rsidRPr="00F3343D">
        <w:t>Сибирский государственный институт искусств имени Д</w:t>
      </w:r>
      <w:r>
        <w:t xml:space="preserve">митрия Хворостовского (СГИИ) – </w:t>
      </w:r>
      <w:r w:rsidRPr="00D92DB4">
        <w:rPr>
          <w:b/>
        </w:rPr>
        <w:t>59</w:t>
      </w:r>
      <w:r w:rsidRPr="00F3343D">
        <w:t xml:space="preserve"> чел.,</w:t>
      </w:r>
    </w:p>
    <w:p w:rsidR="00F3343D" w:rsidRPr="00F3343D" w:rsidRDefault="00F3343D" w:rsidP="00F3343D">
      <w:pPr>
        <w:pStyle w:val="a5"/>
        <w:numPr>
          <w:ilvl w:val="0"/>
          <w:numId w:val="4"/>
        </w:numPr>
      </w:pPr>
      <w:r w:rsidRPr="00F3343D">
        <w:t>Дальневосточный государственны</w:t>
      </w:r>
      <w:r>
        <w:t xml:space="preserve">й институт искусств (ДВГИИ) – </w:t>
      </w:r>
      <w:r w:rsidRPr="00D92DB4">
        <w:rPr>
          <w:b/>
        </w:rPr>
        <w:t>50</w:t>
      </w:r>
      <w:r w:rsidRPr="00F3343D">
        <w:t xml:space="preserve"> чел.,</w:t>
      </w:r>
    </w:p>
    <w:p w:rsidR="00D92DB4" w:rsidRDefault="00F3343D" w:rsidP="00D92DB4">
      <w:pPr>
        <w:pStyle w:val="a5"/>
        <w:numPr>
          <w:ilvl w:val="0"/>
          <w:numId w:val="4"/>
        </w:numPr>
      </w:pPr>
      <w:r w:rsidRPr="00F3343D">
        <w:t>Краснодарский государственный институт культуры</w:t>
      </w:r>
      <w:r w:rsidR="00D92DB4">
        <w:t xml:space="preserve"> (КГИК) –  </w:t>
      </w:r>
      <w:r w:rsidR="00D92DB4" w:rsidRPr="00D92DB4">
        <w:rPr>
          <w:b/>
        </w:rPr>
        <w:t>37</w:t>
      </w:r>
      <w:r w:rsidR="00D92DB4" w:rsidRPr="00D92DB4">
        <w:t xml:space="preserve"> чел.,</w:t>
      </w:r>
    </w:p>
    <w:p w:rsidR="00D92DB4" w:rsidRDefault="00D92DB4" w:rsidP="00D92DB4">
      <w:pPr>
        <w:pStyle w:val="a5"/>
        <w:numPr>
          <w:ilvl w:val="0"/>
          <w:numId w:val="4"/>
        </w:numPr>
      </w:pPr>
      <w:r w:rsidRPr="00D92DB4">
        <w:t>Академия хорового искусства имени В.С. Попова</w:t>
      </w:r>
      <w:r>
        <w:t xml:space="preserve"> –  </w:t>
      </w:r>
      <w:r w:rsidRPr="00D92DB4">
        <w:rPr>
          <w:b/>
        </w:rPr>
        <w:t>32</w:t>
      </w:r>
      <w:r w:rsidRPr="00D92DB4">
        <w:t xml:space="preserve"> чел.,</w:t>
      </w:r>
    </w:p>
    <w:p w:rsidR="00D92DB4" w:rsidRPr="00D92DB4" w:rsidRDefault="00D92DB4" w:rsidP="00D92DB4">
      <w:pPr>
        <w:pStyle w:val="a5"/>
        <w:numPr>
          <w:ilvl w:val="0"/>
          <w:numId w:val="4"/>
        </w:numPr>
      </w:pPr>
      <w:r w:rsidRPr="00D92DB4">
        <w:t>Всероссийский государственный институт кинематографии и</w:t>
      </w:r>
      <w:r>
        <w:t xml:space="preserve">мени С.А. Герасимова (ВГИК) – </w:t>
      </w:r>
      <w:r w:rsidRPr="00D92DB4">
        <w:rPr>
          <w:b/>
        </w:rPr>
        <w:t>29</w:t>
      </w:r>
      <w:r w:rsidRPr="00D92DB4">
        <w:t xml:space="preserve"> чел.,</w:t>
      </w:r>
    </w:p>
    <w:p w:rsidR="00D92DB4" w:rsidRDefault="00D92DB4" w:rsidP="00D92DB4">
      <w:pPr>
        <w:pStyle w:val="a5"/>
        <w:numPr>
          <w:ilvl w:val="0"/>
          <w:numId w:val="4"/>
        </w:numPr>
      </w:pPr>
      <w:r w:rsidRPr="00D92DB4">
        <w:t xml:space="preserve">Кемеровский государственный институт искусств (КемГИК) – </w:t>
      </w:r>
      <w:r w:rsidRPr="00D92DB4">
        <w:rPr>
          <w:b/>
        </w:rPr>
        <w:t>28</w:t>
      </w:r>
      <w:r w:rsidRPr="00D92DB4">
        <w:t xml:space="preserve"> чел</w:t>
      </w:r>
      <w:r>
        <w:t>.,</w:t>
      </w:r>
    </w:p>
    <w:p w:rsidR="00D92DB4" w:rsidRPr="00D92DB4" w:rsidRDefault="00D92DB4" w:rsidP="00D92DB4">
      <w:pPr>
        <w:pStyle w:val="a5"/>
        <w:numPr>
          <w:ilvl w:val="0"/>
          <w:numId w:val="4"/>
        </w:numPr>
      </w:pPr>
      <w:r w:rsidRPr="00D92DB4">
        <w:t>Академическое музыкальное училище при Московской государственной консерватории имени П.И. Чайковского</w:t>
      </w:r>
      <w:r>
        <w:t xml:space="preserve"> – </w:t>
      </w:r>
      <w:r w:rsidRPr="00D92DB4">
        <w:rPr>
          <w:b/>
        </w:rPr>
        <w:t>26</w:t>
      </w:r>
      <w:r>
        <w:t xml:space="preserve"> чел.,</w:t>
      </w:r>
    </w:p>
    <w:p w:rsidR="0014589B" w:rsidRDefault="0000398D" w:rsidP="0014589B">
      <w:pPr>
        <w:pStyle w:val="a5"/>
        <w:numPr>
          <w:ilvl w:val="0"/>
          <w:numId w:val="4"/>
        </w:numPr>
      </w:pPr>
      <w:r>
        <w:t>Российский институт театрального искусства – ГИТИС</w:t>
      </w:r>
      <w:r w:rsidR="0014589B">
        <w:t xml:space="preserve"> </w:t>
      </w:r>
      <w:r w:rsidRPr="0000398D">
        <w:t>–</w:t>
      </w:r>
      <w:r w:rsidR="00D92DB4">
        <w:t xml:space="preserve"> </w:t>
      </w:r>
      <w:r w:rsidR="00D92DB4" w:rsidRPr="00D92DB4">
        <w:rPr>
          <w:b/>
        </w:rPr>
        <w:t>23</w:t>
      </w:r>
      <w:r w:rsidR="0014589B">
        <w:t xml:space="preserve"> чел., </w:t>
      </w:r>
    </w:p>
    <w:p w:rsidR="00D92DB4" w:rsidRDefault="00D92DB4" w:rsidP="00D92DB4">
      <w:pPr>
        <w:pStyle w:val="a5"/>
        <w:numPr>
          <w:ilvl w:val="0"/>
          <w:numId w:val="4"/>
        </w:numPr>
      </w:pPr>
      <w:r w:rsidRPr="00D92DB4">
        <w:t>Московская государственная академия хореографии</w:t>
      </w:r>
      <w:r>
        <w:t xml:space="preserve"> – </w:t>
      </w:r>
      <w:r w:rsidRPr="00E91888">
        <w:rPr>
          <w:b/>
        </w:rPr>
        <w:t>18</w:t>
      </w:r>
      <w:r>
        <w:t xml:space="preserve"> чел., </w:t>
      </w:r>
    </w:p>
    <w:p w:rsidR="0014589B" w:rsidRDefault="00A25BB7" w:rsidP="0014589B">
      <w:pPr>
        <w:pStyle w:val="a5"/>
        <w:numPr>
          <w:ilvl w:val="0"/>
          <w:numId w:val="4"/>
        </w:numPr>
      </w:pPr>
      <w:r>
        <w:t>Академия Русского балета имени А.Я. Вагано</w:t>
      </w:r>
      <w:r w:rsidR="00D92DB4">
        <w:t xml:space="preserve">вой (АРБ им. А.Я. Вагановой) – </w:t>
      </w:r>
      <w:r w:rsidR="00D92DB4" w:rsidRPr="00E91888">
        <w:rPr>
          <w:b/>
        </w:rPr>
        <w:t>12</w:t>
      </w:r>
      <w:r>
        <w:t xml:space="preserve"> чел.,</w:t>
      </w:r>
    </w:p>
    <w:p w:rsidR="0014589B" w:rsidRDefault="00A25BB7" w:rsidP="0014589B">
      <w:pPr>
        <w:pStyle w:val="a5"/>
        <w:numPr>
          <w:ilvl w:val="0"/>
          <w:numId w:val="4"/>
        </w:numPr>
      </w:pPr>
      <w:r>
        <w:t xml:space="preserve">Российская государственная </w:t>
      </w:r>
      <w:r w:rsidR="00D92DB4">
        <w:t xml:space="preserve">специализированная академия искусств (РГСАИ) – </w:t>
      </w:r>
      <w:r w:rsidR="00D92DB4" w:rsidRPr="00E91888">
        <w:rPr>
          <w:b/>
        </w:rPr>
        <w:t>4</w:t>
      </w:r>
      <w:r w:rsidR="00D92DB4">
        <w:t xml:space="preserve"> </w:t>
      </w:r>
      <w:r>
        <w:t>чел.,</w:t>
      </w:r>
    </w:p>
    <w:p w:rsidR="00D92DB4" w:rsidRDefault="00A25BB7" w:rsidP="00D92DB4">
      <w:pPr>
        <w:pStyle w:val="a5"/>
        <w:numPr>
          <w:ilvl w:val="0"/>
          <w:numId w:val="4"/>
        </w:numPr>
      </w:pPr>
      <w:r>
        <w:t>.</w:t>
      </w:r>
      <w:r w:rsidR="00D92DB4" w:rsidRPr="00D92DB4">
        <w:t xml:space="preserve"> Санкт-Петербургский государственный институт кино и телевидения</w:t>
      </w:r>
      <w:r w:rsidR="00D92DB4">
        <w:t xml:space="preserve"> – </w:t>
      </w:r>
      <w:r w:rsidR="00D92DB4" w:rsidRPr="00E91888">
        <w:rPr>
          <w:b/>
        </w:rPr>
        <w:t>3</w:t>
      </w:r>
      <w:r w:rsidR="00D92DB4">
        <w:t xml:space="preserve"> чел.</w:t>
      </w:r>
    </w:p>
    <w:p w:rsidR="00A74F72" w:rsidRDefault="00A74F72" w:rsidP="00A74F72">
      <w:pPr>
        <w:pStyle w:val="a5"/>
        <w:ind w:left="1070"/>
      </w:pPr>
    </w:p>
    <w:p w:rsidR="0066630D" w:rsidRDefault="00715BFC" w:rsidP="0066630D">
      <w:pPr>
        <w:rPr>
          <w:color w:val="000000"/>
          <w:szCs w:val="24"/>
        </w:rPr>
      </w:pPr>
      <w:r w:rsidRPr="00715BFC">
        <w:rPr>
          <w:color w:val="000000"/>
          <w:szCs w:val="24"/>
        </w:rPr>
        <w:t>Обучение прошли следующие категории работников:</w:t>
      </w:r>
    </w:p>
    <w:p w:rsidR="00D92DB4" w:rsidRDefault="00D92DB4" w:rsidP="00D92DB4">
      <w:pPr>
        <w:rPr>
          <w:color w:val="000000"/>
          <w:szCs w:val="24"/>
        </w:rPr>
      </w:pPr>
      <w:r w:rsidRPr="00E91888">
        <w:rPr>
          <w:b/>
          <w:color w:val="000000"/>
          <w:szCs w:val="24"/>
        </w:rPr>
        <w:t>425 педагогических работников</w:t>
      </w:r>
      <w:r w:rsidRPr="00D92DB4">
        <w:rPr>
          <w:b/>
          <w:color w:val="000000"/>
          <w:szCs w:val="24"/>
          <w:u w:val="single"/>
        </w:rPr>
        <w:t xml:space="preserve"> </w:t>
      </w:r>
      <w:r w:rsidRPr="00D92DB4">
        <w:rPr>
          <w:color w:val="000000"/>
          <w:szCs w:val="24"/>
        </w:rPr>
        <w:t>из них:</w:t>
      </w:r>
      <w:r w:rsidRPr="00D92DB4">
        <w:rPr>
          <w:b/>
          <w:color w:val="000000"/>
          <w:szCs w:val="24"/>
        </w:rPr>
        <w:t xml:space="preserve"> </w:t>
      </w:r>
      <w:r w:rsidRPr="00D92DB4">
        <w:rPr>
          <w:color w:val="000000"/>
          <w:szCs w:val="24"/>
        </w:rPr>
        <w:t xml:space="preserve">131 чел. на базе РАМ им. Гнесиных, 8 чел. на базе АРБ им. А.Я. Вагановой, 3 чел. на базе РИТИ ГИТИС, 57 чел. на базе </w:t>
      </w:r>
      <w:proofErr w:type="spellStart"/>
      <w:r w:rsidRPr="00D92DB4">
        <w:rPr>
          <w:color w:val="000000"/>
          <w:szCs w:val="24"/>
        </w:rPr>
        <w:t>СарГИК</w:t>
      </w:r>
      <w:proofErr w:type="spellEnd"/>
      <w:r w:rsidRPr="00D92DB4">
        <w:rPr>
          <w:color w:val="000000"/>
          <w:szCs w:val="24"/>
        </w:rPr>
        <w:t xml:space="preserve">, 26 чел. на базе АМУ при МГК им. П.И. Чайковского, 26 чел. на базе АХИ им. В.С. Попова, 44 чел. на базе ДВГИИ, 14 чел. на базе МГАХ, 7 чел. на базе </w:t>
      </w:r>
      <w:proofErr w:type="spellStart"/>
      <w:r w:rsidRPr="00D92DB4">
        <w:rPr>
          <w:color w:val="000000"/>
          <w:szCs w:val="24"/>
        </w:rPr>
        <w:t>КазГИК</w:t>
      </w:r>
      <w:proofErr w:type="spellEnd"/>
      <w:r w:rsidRPr="00D92DB4">
        <w:rPr>
          <w:color w:val="000000"/>
          <w:szCs w:val="24"/>
        </w:rPr>
        <w:t xml:space="preserve">, 7 чел. на базе ПГИК, 57 чел. на базе СГИИ, 13 чел. КемГИК, 6 чел. на базе КГИК, 1 чел. на базе </w:t>
      </w:r>
      <w:proofErr w:type="spellStart"/>
      <w:r w:rsidRPr="00D92DB4">
        <w:rPr>
          <w:color w:val="000000"/>
          <w:szCs w:val="24"/>
        </w:rPr>
        <w:t>СПбГИКиТ</w:t>
      </w:r>
      <w:proofErr w:type="spellEnd"/>
      <w:r w:rsidRPr="00D92DB4">
        <w:rPr>
          <w:color w:val="000000"/>
          <w:szCs w:val="24"/>
        </w:rPr>
        <w:t>, 2 чел. на базе ВГИК, 13 чел. на базе МГИК, 6 чел. на базе ЧГИК, 2 чел. на базе СПбГИК, 2 чел. на базе РГСАИ</w:t>
      </w:r>
      <w:r>
        <w:rPr>
          <w:color w:val="000000"/>
          <w:szCs w:val="24"/>
        </w:rPr>
        <w:t>;</w:t>
      </w:r>
    </w:p>
    <w:p w:rsidR="00D92DB4" w:rsidRPr="00D92DB4" w:rsidRDefault="00D92DB4" w:rsidP="00D92DB4">
      <w:pPr>
        <w:rPr>
          <w:color w:val="000000"/>
          <w:szCs w:val="24"/>
        </w:rPr>
      </w:pPr>
      <w:r w:rsidRPr="00E91888">
        <w:rPr>
          <w:b/>
          <w:color w:val="000000"/>
          <w:szCs w:val="24"/>
        </w:rPr>
        <w:t>420</w:t>
      </w:r>
      <w:r w:rsidRPr="00E91888">
        <w:rPr>
          <w:color w:val="000000"/>
          <w:szCs w:val="24"/>
        </w:rPr>
        <w:t xml:space="preserve"> </w:t>
      </w:r>
      <w:r w:rsidRPr="00E91888">
        <w:rPr>
          <w:b/>
          <w:color w:val="000000"/>
          <w:szCs w:val="24"/>
        </w:rPr>
        <w:t>работников культурно-досуговых учреждений</w:t>
      </w:r>
      <w:r w:rsidRPr="00D92DB4">
        <w:rPr>
          <w:color w:val="000000"/>
          <w:szCs w:val="24"/>
          <w:u w:val="single"/>
        </w:rPr>
        <w:t xml:space="preserve"> </w:t>
      </w:r>
      <w:r w:rsidRPr="00D92DB4">
        <w:rPr>
          <w:color w:val="000000"/>
          <w:szCs w:val="24"/>
        </w:rPr>
        <w:t xml:space="preserve">их них: 3 чел. на базе АРБ им. А.Я. Вагановой, 3 чел. на базе РИТИ-ГИТИС, 4 чел. на базе МГАХ, 17 чел. на базе РАМ им. Гнесиных, 70 чел. на базе ПГИК,5 чел. на базе ДВГИИ, 69 чел. на базе </w:t>
      </w:r>
      <w:proofErr w:type="spellStart"/>
      <w:r w:rsidRPr="00D92DB4">
        <w:rPr>
          <w:color w:val="000000"/>
          <w:szCs w:val="24"/>
        </w:rPr>
        <w:t>КазГИК</w:t>
      </w:r>
      <w:proofErr w:type="spellEnd"/>
      <w:r w:rsidRPr="00D92DB4">
        <w:rPr>
          <w:color w:val="000000"/>
          <w:szCs w:val="24"/>
        </w:rPr>
        <w:t xml:space="preserve">, 47 чел. на базе ЧГИК, 20 чел. на базе ВГИК, 30 чел. на базе КГИК, 2 чел. на базе </w:t>
      </w:r>
      <w:proofErr w:type="spellStart"/>
      <w:r w:rsidRPr="00D92DB4">
        <w:rPr>
          <w:color w:val="000000"/>
          <w:szCs w:val="24"/>
        </w:rPr>
        <w:t>СПбГИКиТ</w:t>
      </w:r>
      <w:proofErr w:type="spellEnd"/>
      <w:r w:rsidRPr="00D92DB4">
        <w:rPr>
          <w:color w:val="000000"/>
          <w:szCs w:val="24"/>
        </w:rPr>
        <w:t>, 10 чел. на базе КемГИК, 90 чел. на базе МГИК, 2 чел. на базе СГИИ, 40 чел. на базе СПбГИК, 6 чел. на базе АХИ им. В.С. Попова, 2 чел. на базе РГСАИ</w:t>
      </w:r>
    </w:p>
    <w:p w:rsidR="00D92DB4" w:rsidRPr="00E91888" w:rsidRDefault="00D92DB4" w:rsidP="00D92DB4">
      <w:pPr>
        <w:rPr>
          <w:b/>
          <w:color w:val="000000"/>
          <w:szCs w:val="24"/>
        </w:rPr>
      </w:pPr>
      <w:r w:rsidRPr="00E91888">
        <w:rPr>
          <w:b/>
          <w:color w:val="000000"/>
          <w:szCs w:val="24"/>
        </w:rPr>
        <w:lastRenderedPageBreak/>
        <w:t xml:space="preserve">233 работника библиотек </w:t>
      </w:r>
      <w:r w:rsidRPr="00E91888">
        <w:rPr>
          <w:color w:val="000000"/>
          <w:szCs w:val="24"/>
        </w:rPr>
        <w:t xml:space="preserve">из них: 177 чел. на базе ПГИК, 22 чел. на базе </w:t>
      </w:r>
      <w:proofErr w:type="spellStart"/>
      <w:r w:rsidRPr="00E91888">
        <w:rPr>
          <w:color w:val="000000"/>
          <w:szCs w:val="24"/>
        </w:rPr>
        <w:t>КазГИК</w:t>
      </w:r>
      <w:proofErr w:type="spellEnd"/>
      <w:r w:rsidRPr="00E91888">
        <w:rPr>
          <w:color w:val="000000"/>
          <w:szCs w:val="24"/>
        </w:rPr>
        <w:t>, 34 чел. на базе ЧГИК;</w:t>
      </w:r>
    </w:p>
    <w:p w:rsidR="00D92DB4" w:rsidRPr="00E91888" w:rsidRDefault="00D92DB4" w:rsidP="00D92DB4">
      <w:pPr>
        <w:rPr>
          <w:color w:val="000000"/>
          <w:szCs w:val="24"/>
        </w:rPr>
      </w:pPr>
      <w:r w:rsidRPr="00E91888">
        <w:rPr>
          <w:b/>
          <w:color w:val="000000"/>
          <w:szCs w:val="24"/>
        </w:rPr>
        <w:t>43 работника театрально-концертных организаций</w:t>
      </w:r>
      <w:r w:rsidRPr="00E91888">
        <w:rPr>
          <w:color w:val="000000"/>
          <w:szCs w:val="24"/>
        </w:rPr>
        <w:t xml:space="preserve"> из них: 17 чел. на базе РИТИ ГИТИС, 3 чел. на базе </w:t>
      </w:r>
      <w:proofErr w:type="spellStart"/>
      <w:r w:rsidRPr="00E91888">
        <w:rPr>
          <w:color w:val="000000"/>
          <w:szCs w:val="24"/>
        </w:rPr>
        <w:t>СарГИК</w:t>
      </w:r>
      <w:proofErr w:type="spellEnd"/>
      <w:r w:rsidRPr="00E91888">
        <w:rPr>
          <w:color w:val="000000"/>
          <w:szCs w:val="24"/>
        </w:rPr>
        <w:t>, 1 чел. на базе АРБ им А.Я. Вагановой, 5 чел. на базе ПГИК, 1 чел. на базе КГИК, 3 чел. на базе ВГИК 4 чел. на базе КемГИК, 6 чел. на базе МГИК, 1 чел. на базе ДВГИИ, 1 чел. на базе РАМ им. Гнесиных, 1 чел. на базе ЧГИК;</w:t>
      </w:r>
    </w:p>
    <w:p w:rsidR="00D92DB4" w:rsidRPr="00E91888" w:rsidRDefault="00D92DB4" w:rsidP="00D92DB4">
      <w:pPr>
        <w:rPr>
          <w:color w:val="000000"/>
          <w:szCs w:val="24"/>
        </w:rPr>
      </w:pPr>
      <w:r w:rsidRPr="00E91888">
        <w:rPr>
          <w:b/>
          <w:color w:val="000000"/>
          <w:szCs w:val="24"/>
        </w:rPr>
        <w:t xml:space="preserve">32 работника музеев </w:t>
      </w:r>
      <w:r w:rsidRPr="00E91888">
        <w:rPr>
          <w:color w:val="000000"/>
          <w:szCs w:val="24"/>
        </w:rPr>
        <w:t xml:space="preserve">из них: 19 чел. на базе СПбГИК, 6 чел. на базе </w:t>
      </w:r>
      <w:proofErr w:type="spellStart"/>
      <w:r w:rsidRPr="00E91888">
        <w:rPr>
          <w:color w:val="000000"/>
          <w:szCs w:val="24"/>
        </w:rPr>
        <w:t>КазГИК</w:t>
      </w:r>
      <w:proofErr w:type="spellEnd"/>
      <w:r w:rsidRPr="00E91888">
        <w:rPr>
          <w:color w:val="000000"/>
          <w:szCs w:val="24"/>
        </w:rPr>
        <w:t>, 7 чел. на базе МГИК;</w:t>
      </w:r>
    </w:p>
    <w:p w:rsidR="00D92DB4" w:rsidRDefault="00D92DB4" w:rsidP="00D92DB4">
      <w:pPr>
        <w:rPr>
          <w:color w:val="000000"/>
          <w:szCs w:val="24"/>
        </w:rPr>
      </w:pPr>
      <w:r w:rsidRPr="00E91888">
        <w:rPr>
          <w:b/>
          <w:color w:val="000000"/>
          <w:szCs w:val="24"/>
        </w:rPr>
        <w:t xml:space="preserve">9 работников организации кинематографии </w:t>
      </w:r>
      <w:r w:rsidRPr="00E91888">
        <w:rPr>
          <w:color w:val="000000"/>
          <w:szCs w:val="24"/>
        </w:rPr>
        <w:t>из</w:t>
      </w:r>
      <w:r w:rsidRPr="00D92DB4">
        <w:rPr>
          <w:color w:val="000000"/>
          <w:szCs w:val="24"/>
        </w:rPr>
        <w:t xml:space="preserve"> них: 1 чел. на базе ПГИК, 2 чел. на базе </w:t>
      </w:r>
      <w:proofErr w:type="spellStart"/>
      <w:r w:rsidRPr="00D92DB4">
        <w:rPr>
          <w:color w:val="000000"/>
          <w:szCs w:val="24"/>
        </w:rPr>
        <w:t>КазГИК</w:t>
      </w:r>
      <w:proofErr w:type="spellEnd"/>
      <w:r w:rsidRPr="00D92DB4">
        <w:rPr>
          <w:color w:val="000000"/>
          <w:szCs w:val="24"/>
        </w:rPr>
        <w:t>, 4 чел. на базе ВГИК, 1 чел. на базе ЧГИК, 1 чел. на базе КемГИК</w:t>
      </w:r>
      <w:r>
        <w:rPr>
          <w:color w:val="000000"/>
          <w:szCs w:val="24"/>
        </w:rPr>
        <w:t>.</w:t>
      </w:r>
    </w:p>
    <w:p w:rsidR="00D92DB4" w:rsidRPr="00D92DB4" w:rsidRDefault="00D92DB4" w:rsidP="00D92DB4">
      <w:pPr>
        <w:rPr>
          <w:color w:val="000000"/>
          <w:szCs w:val="24"/>
        </w:rPr>
      </w:pPr>
    </w:p>
    <w:p w:rsidR="00EB49DB" w:rsidRDefault="00EB49DB" w:rsidP="003435E2">
      <w:pPr>
        <w:rPr>
          <w:szCs w:val="28"/>
        </w:rPr>
      </w:pPr>
      <w:r w:rsidRPr="009136D1">
        <w:rPr>
          <w:szCs w:val="28"/>
        </w:rPr>
        <w:t>Наиболее востребованными стали</w:t>
      </w:r>
      <w:r w:rsidR="00135236">
        <w:rPr>
          <w:szCs w:val="28"/>
        </w:rPr>
        <w:t xml:space="preserve"> следующие темы</w:t>
      </w:r>
      <w:r w:rsidRPr="009136D1">
        <w:rPr>
          <w:szCs w:val="28"/>
        </w:rPr>
        <w:t>: современный хоровой репертуар, инновационные подходы в преподавании музыкально-теоретических дисциплин, совершенствование профессиональных навыков актеров, навыки публичного выступления, интерактивные технологии в музыкальном образовании, менеджмент и маркетинг в сфере культуры, инклюзивное образование в области музыкального искусства, проектирование и организация виртуальных выставок в учреждениях культуры, продвижение информационных продуктов в электронной среде, цифровые технологии, использование социальных сетей и мультимедийного контента, мониторинг и прогнозирование деятельности, а также обеспечение информационной безопасности и защиты информации.</w:t>
      </w:r>
    </w:p>
    <w:p w:rsidR="003435E2" w:rsidRPr="003435E2" w:rsidRDefault="003435E2" w:rsidP="003435E2">
      <w:pPr>
        <w:rPr>
          <w:szCs w:val="28"/>
        </w:rPr>
      </w:pPr>
      <w:r w:rsidRPr="003435E2">
        <w:rPr>
          <w:szCs w:val="28"/>
        </w:rPr>
        <w:t>Формированием групп слушателей на обучение в Центрах занимались курирующие учреждения: ГБУКИ РУМЦ Минкультуры РБ (образовательные учреждения и театрально-концертные организации</w:t>
      </w:r>
      <w:r w:rsidR="007E2AD0">
        <w:rPr>
          <w:szCs w:val="28"/>
        </w:rPr>
        <w:t>, сводная информация</w:t>
      </w:r>
      <w:r w:rsidRPr="003435E2">
        <w:rPr>
          <w:szCs w:val="28"/>
        </w:rPr>
        <w:t xml:space="preserve">), Республиканский центр народного творчества (культурно-досуговые учреждения), Национальная библиотека имени А.-З. </w:t>
      </w:r>
      <w:proofErr w:type="spellStart"/>
      <w:r w:rsidRPr="003435E2">
        <w:rPr>
          <w:szCs w:val="28"/>
        </w:rPr>
        <w:t>Валиди</w:t>
      </w:r>
      <w:proofErr w:type="spellEnd"/>
      <w:r w:rsidRPr="003435E2">
        <w:rPr>
          <w:szCs w:val="28"/>
        </w:rPr>
        <w:t xml:space="preserve"> (библиотеки) и Национальный музей Республики Башкортостан (музеи). </w:t>
      </w:r>
    </w:p>
    <w:p w:rsidR="00F03D44" w:rsidRDefault="00F03D44" w:rsidP="00F03D44">
      <w:pPr>
        <w:ind w:firstLine="0"/>
        <w:jc w:val="left"/>
        <w:rPr>
          <w:b/>
        </w:rPr>
      </w:pPr>
    </w:p>
    <w:p w:rsidR="0041678C" w:rsidRDefault="003435E2" w:rsidP="003435E2">
      <w:pPr>
        <w:rPr>
          <w:szCs w:val="28"/>
        </w:rPr>
      </w:pPr>
      <w:r w:rsidRPr="00040FD3">
        <w:rPr>
          <w:szCs w:val="28"/>
        </w:rPr>
        <w:t xml:space="preserve">В 2019 году в соответствии с федеральной квотой повысил квалификацию </w:t>
      </w:r>
      <w:r w:rsidRPr="00040FD3">
        <w:rPr>
          <w:b/>
          <w:szCs w:val="28"/>
        </w:rPr>
        <w:t>351</w:t>
      </w:r>
      <w:r w:rsidRPr="00040FD3">
        <w:rPr>
          <w:szCs w:val="28"/>
        </w:rPr>
        <w:t xml:space="preserve"> работник (100%) в Центрах Академии Русского балета имени А.Я. Вагановой и Российской академии музыки имени Гнесиных. </w:t>
      </w:r>
    </w:p>
    <w:p w:rsidR="0041678C" w:rsidRDefault="003435E2" w:rsidP="003435E2">
      <w:pPr>
        <w:rPr>
          <w:szCs w:val="28"/>
        </w:rPr>
      </w:pPr>
      <w:r w:rsidRPr="00040FD3">
        <w:rPr>
          <w:szCs w:val="28"/>
        </w:rPr>
        <w:t xml:space="preserve">В 2020 году на базе шести Центров обучились </w:t>
      </w:r>
      <w:r w:rsidRPr="00040FD3">
        <w:rPr>
          <w:b/>
          <w:szCs w:val="28"/>
        </w:rPr>
        <w:t>683</w:t>
      </w:r>
      <w:r w:rsidRPr="00040FD3">
        <w:rPr>
          <w:szCs w:val="28"/>
        </w:rPr>
        <w:t xml:space="preserve"> работника учреждений </w:t>
      </w:r>
      <w:r>
        <w:rPr>
          <w:szCs w:val="28"/>
        </w:rPr>
        <w:t>сферы культуры Р</w:t>
      </w:r>
      <w:r w:rsidRPr="00040FD3">
        <w:rPr>
          <w:szCs w:val="28"/>
        </w:rPr>
        <w:t xml:space="preserve">еспублики (100%). </w:t>
      </w:r>
    </w:p>
    <w:p w:rsidR="003435E2" w:rsidRDefault="002B3D40" w:rsidP="003435E2">
      <w:pPr>
        <w:rPr>
          <w:szCs w:val="28"/>
        </w:rPr>
      </w:pPr>
      <w:r w:rsidRPr="00040FD3">
        <w:rPr>
          <w:szCs w:val="28"/>
        </w:rPr>
        <w:t>В</w:t>
      </w:r>
      <w:r>
        <w:rPr>
          <w:szCs w:val="28"/>
        </w:rPr>
        <w:t xml:space="preserve"> 2021</w:t>
      </w:r>
      <w:r w:rsidR="003435E2" w:rsidRPr="00040FD3">
        <w:rPr>
          <w:szCs w:val="28"/>
        </w:rPr>
        <w:t xml:space="preserve"> году на базе </w:t>
      </w:r>
      <w:r w:rsidR="003435E2">
        <w:rPr>
          <w:szCs w:val="28"/>
        </w:rPr>
        <w:t>десяти</w:t>
      </w:r>
      <w:r w:rsidR="003435E2" w:rsidRPr="00040FD3">
        <w:rPr>
          <w:szCs w:val="28"/>
        </w:rPr>
        <w:t xml:space="preserve"> Центров обучил</w:t>
      </w:r>
      <w:r w:rsidR="002C0EB8">
        <w:rPr>
          <w:szCs w:val="28"/>
        </w:rPr>
        <w:t>ся</w:t>
      </w:r>
      <w:r w:rsidR="003435E2" w:rsidRPr="00040FD3">
        <w:rPr>
          <w:szCs w:val="28"/>
        </w:rPr>
        <w:t xml:space="preserve"> </w:t>
      </w:r>
      <w:r w:rsidR="003435E2">
        <w:rPr>
          <w:b/>
          <w:szCs w:val="28"/>
        </w:rPr>
        <w:t>1051</w:t>
      </w:r>
      <w:r w:rsidR="003435E2" w:rsidRPr="00040FD3">
        <w:rPr>
          <w:szCs w:val="28"/>
        </w:rPr>
        <w:t> </w:t>
      </w:r>
      <w:r w:rsidR="003435E2">
        <w:rPr>
          <w:szCs w:val="28"/>
        </w:rPr>
        <w:t>работник</w:t>
      </w:r>
      <w:r w:rsidR="003435E2" w:rsidRPr="00040FD3">
        <w:rPr>
          <w:szCs w:val="28"/>
        </w:rPr>
        <w:t xml:space="preserve"> учреждений </w:t>
      </w:r>
      <w:r w:rsidR="003435E2">
        <w:rPr>
          <w:szCs w:val="28"/>
        </w:rPr>
        <w:t>сферы культуры Р</w:t>
      </w:r>
      <w:r w:rsidR="003435E2" w:rsidRPr="00040FD3">
        <w:rPr>
          <w:szCs w:val="28"/>
        </w:rPr>
        <w:t xml:space="preserve">еспублики (100%). </w:t>
      </w:r>
    </w:p>
    <w:p w:rsidR="009432AF" w:rsidRDefault="009432AF" w:rsidP="003435E2">
      <w:pPr>
        <w:rPr>
          <w:szCs w:val="28"/>
        </w:rPr>
      </w:pPr>
      <w:r>
        <w:rPr>
          <w:szCs w:val="28"/>
        </w:rPr>
        <w:t>В</w:t>
      </w:r>
      <w:r w:rsidR="002B3D40">
        <w:rPr>
          <w:szCs w:val="28"/>
        </w:rPr>
        <w:t xml:space="preserve"> </w:t>
      </w:r>
      <w:r>
        <w:rPr>
          <w:szCs w:val="28"/>
        </w:rPr>
        <w:t xml:space="preserve">2022 году на базе четырнадцати Центров обучились </w:t>
      </w:r>
      <w:r w:rsidRPr="002B3D40">
        <w:rPr>
          <w:b/>
          <w:szCs w:val="28"/>
        </w:rPr>
        <w:t>1162</w:t>
      </w:r>
      <w:r>
        <w:rPr>
          <w:szCs w:val="28"/>
        </w:rPr>
        <w:t xml:space="preserve"> работника учреждений сферы культуры</w:t>
      </w:r>
      <w:r w:rsidR="002B3D40">
        <w:rPr>
          <w:szCs w:val="28"/>
        </w:rPr>
        <w:t xml:space="preserve"> Республики (100</w:t>
      </w:r>
      <w:r w:rsidR="002B3D40" w:rsidRPr="002B3D40">
        <w:rPr>
          <w:szCs w:val="28"/>
        </w:rPr>
        <w:t>%</w:t>
      </w:r>
      <w:r w:rsidR="002B3D40">
        <w:rPr>
          <w:szCs w:val="28"/>
        </w:rPr>
        <w:t>).</w:t>
      </w:r>
    </w:p>
    <w:p w:rsidR="00E91888" w:rsidRDefault="00E91888" w:rsidP="00E91888">
      <w:pPr>
        <w:rPr>
          <w:szCs w:val="28"/>
        </w:rPr>
      </w:pPr>
      <w:r w:rsidRPr="00E91888">
        <w:rPr>
          <w:szCs w:val="28"/>
        </w:rPr>
        <w:t xml:space="preserve">В </w:t>
      </w:r>
      <w:r>
        <w:rPr>
          <w:szCs w:val="28"/>
        </w:rPr>
        <w:t>2023</w:t>
      </w:r>
      <w:r w:rsidRPr="00E91888">
        <w:rPr>
          <w:szCs w:val="28"/>
        </w:rPr>
        <w:t xml:space="preserve"> году на базе четырнадцати Центров обучились </w:t>
      </w:r>
      <w:r w:rsidRPr="00E91888">
        <w:rPr>
          <w:b/>
          <w:szCs w:val="28"/>
        </w:rPr>
        <w:t>1162</w:t>
      </w:r>
      <w:r w:rsidRPr="00E91888">
        <w:rPr>
          <w:szCs w:val="28"/>
        </w:rPr>
        <w:t xml:space="preserve"> работника учреждений сферы культуры Республики (100%).</w:t>
      </w:r>
    </w:p>
    <w:p w:rsidR="003435E2" w:rsidRPr="00040FD3" w:rsidRDefault="003435E2" w:rsidP="002B3D40">
      <w:pPr>
        <w:ind w:firstLine="0"/>
        <w:rPr>
          <w:szCs w:val="28"/>
        </w:rPr>
      </w:pPr>
    </w:p>
    <w:p w:rsidR="00CD0F5E" w:rsidRPr="004A7976" w:rsidRDefault="003435E2" w:rsidP="004A7976">
      <w:pPr>
        <w:rPr>
          <w:szCs w:val="28"/>
        </w:rPr>
      </w:pPr>
      <w:r w:rsidRPr="009145C3">
        <w:rPr>
          <w:szCs w:val="28"/>
        </w:rPr>
        <w:t xml:space="preserve">Всего с 2019 по </w:t>
      </w:r>
      <w:r w:rsidR="00E91888" w:rsidRPr="009145C3">
        <w:rPr>
          <w:szCs w:val="28"/>
        </w:rPr>
        <w:t>2024 годы в рамках проекта обучены</w:t>
      </w:r>
      <w:r w:rsidRPr="009145C3">
        <w:rPr>
          <w:szCs w:val="28"/>
        </w:rPr>
        <w:t xml:space="preserve"> </w:t>
      </w:r>
      <w:r w:rsidRPr="009145C3">
        <w:rPr>
          <w:b/>
          <w:szCs w:val="28"/>
        </w:rPr>
        <w:t>5</w:t>
      </w:r>
      <w:r w:rsidR="009145C3" w:rsidRPr="009145C3">
        <w:rPr>
          <w:b/>
          <w:szCs w:val="28"/>
        </w:rPr>
        <w:t> </w:t>
      </w:r>
      <w:r w:rsidR="00D0443B" w:rsidRPr="009145C3">
        <w:rPr>
          <w:b/>
          <w:szCs w:val="28"/>
        </w:rPr>
        <w:t>571</w:t>
      </w:r>
      <w:r w:rsidR="009145C3" w:rsidRPr="009145C3">
        <w:rPr>
          <w:b/>
          <w:szCs w:val="28"/>
        </w:rPr>
        <w:t>(100%)</w:t>
      </w:r>
      <w:r w:rsidRPr="009145C3">
        <w:rPr>
          <w:b/>
          <w:szCs w:val="28"/>
        </w:rPr>
        <w:t xml:space="preserve"> </w:t>
      </w:r>
      <w:r w:rsidRPr="009145C3">
        <w:rPr>
          <w:szCs w:val="28"/>
        </w:rPr>
        <w:t xml:space="preserve">человек из Республики Башкортостан. </w:t>
      </w:r>
      <w:bookmarkStart w:id="0" w:name="_GoBack"/>
      <w:bookmarkEnd w:id="0"/>
    </w:p>
    <w:sectPr w:rsidR="00CD0F5E" w:rsidRPr="004A7976" w:rsidSect="008041C7">
      <w:headerReference w:type="default" r:id="rId8"/>
      <w:pgSz w:w="11906" w:h="16838"/>
      <w:pgMar w:top="1134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C7" w:rsidRDefault="008041C7" w:rsidP="008041C7">
      <w:r>
        <w:separator/>
      </w:r>
    </w:p>
  </w:endnote>
  <w:endnote w:type="continuationSeparator" w:id="0">
    <w:p w:rsidR="008041C7" w:rsidRDefault="008041C7" w:rsidP="0080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C7" w:rsidRDefault="008041C7" w:rsidP="008041C7">
      <w:r>
        <w:separator/>
      </w:r>
    </w:p>
  </w:footnote>
  <w:footnote w:type="continuationSeparator" w:id="0">
    <w:p w:rsidR="008041C7" w:rsidRDefault="008041C7" w:rsidP="00804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086399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041C7" w:rsidRPr="008041C7" w:rsidRDefault="008041C7">
        <w:pPr>
          <w:pStyle w:val="ab"/>
          <w:jc w:val="center"/>
          <w:rPr>
            <w:sz w:val="24"/>
            <w:szCs w:val="24"/>
          </w:rPr>
        </w:pPr>
        <w:r w:rsidRPr="008041C7">
          <w:rPr>
            <w:sz w:val="24"/>
            <w:szCs w:val="24"/>
          </w:rPr>
          <w:fldChar w:fldCharType="begin"/>
        </w:r>
        <w:r w:rsidRPr="008041C7">
          <w:rPr>
            <w:sz w:val="24"/>
            <w:szCs w:val="24"/>
          </w:rPr>
          <w:instrText>PAGE   \* MERGEFORMAT</w:instrText>
        </w:r>
        <w:r w:rsidRPr="008041C7">
          <w:rPr>
            <w:sz w:val="24"/>
            <w:szCs w:val="24"/>
          </w:rPr>
          <w:fldChar w:fldCharType="separate"/>
        </w:r>
        <w:r w:rsidR="009145C3">
          <w:rPr>
            <w:noProof/>
            <w:sz w:val="24"/>
            <w:szCs w:val="24"/>
          </w:rPr>
          <w:t>2</w:t>
        </w:r>
        <w:r w:rsidRPr="008041C7">
          <w:rPr>
            <w:sz w:val="24"/>
            <w:szCs w:val="24"/>
          </w:rPr>
          <w:fldChar w:fldCharType="end"/>
        </w:r>
      </w:p>
    </w:sdtContent>
  </w:sdt>
  <w:p w:rsidR="008041C7" w:rsidRPr="008041C7" w:rsidRDefault="008041C7">
    <w:pPr>
      <w:pStyle w:val="ab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4491C"/>
    <w:multiLevelType w:val="hybridMultilevel"/>
    <w:tmpl w:val="FD50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51F6B"/>
    <w:multiLevelType w:val="hybridMultilevel"/>
    <w:tmpl w:val="E538198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D3642DB"/>
    <w:multiLevelType w:val="hybridMultilevel"/>
    <w:tmpl w:val="260861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DC305E3"/>
    <w:multiLevelType w:val="hybridMultilevel"/>
    <w:tmpl w:val="26086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10"/>
    <w:rsid w:val="0000274E"/>
    <w:rsid w:val="0000398D"/>
    <w:rsid w:val="0001436A"/>
    <w:rsid w:val="00035662"/>
    <w:rsid w:val="00040FD3"/>
    <w:rsid w:val="000534BF"/>
    <w:rsid w:val="00057DDB"/>
    <w:rsid w:val="00076260"/>
    <w:rsid w:val="0007769F"/>
    <w:rsid w:val="000810BA"/>
    <w:rsid w:val="000A1452"/>
    <w:rsid w:val="000B73B2"/>
    <w:rsid w:val="000C19E7"/>
    <w:rsid w:val="000C268F"/>
    <w:rsid w:val="000C552D"/>
    <w:rsid w:val="00100E48"/>
    <w:rsid w:val="0011464E"/>
    <w:rsid w:val="001230A6"/>
    <w:rsid w:val="00125F21"/>
    <w:rsid w:val="00135236"/>
    <w:rsid w:val="00144769"/>
    <w:rsid w:val="0014589B"/>
    <w:rsid w:val="0015154A"/>
    <w:rsid w:val="001612EB"/>
    <w:rsid w:val="00202037"/>
    <w:rsid w:val="0022188D"/>
    <w:rsid w:val="002415A9"/>
    <w:rsid w:val="00265AB1"/>
    <w:rsid w:val="002955DA"/>
    <w:rsid w:val="0029749D"/>
    <w:rsid w:val="002A503C"/>
    <w:rsid w:val="002B1C79"/>
    <w:rsid w:val="002B3D40"/>
    <w:rsid w:val="002C0EB8"/>
    <w:rsid w:val="002E48CF"/>
    <w:rsid w:val="002F102F"/>
    <w:rsid w:val="002F3BF7"/>
    <w:rsid w:val="00332F9C"/>
    <w:rsid w:val="00342CCD"/>
    <w:rsid w:val="003435E2"/>
    <w:rsid w:val="00386333"/>
    <w:rsid w:val="003A0C96"/>
    <w:rsid w:val="003B6A58"/>
    <w:rsid w:val="003C7A4C"/>
    <w:rsid w:val="003D6C27"/>
    <w:rsid w:val="0040186E"/>
    <w:rsid w:val="0041678C"/>
    <w:rsid w:val="00437B06"/>
    <w:rsid w:val="0047241E"/>
    <w:rsid w:val="004A7976"/>
    <w:rsid w:val="004B4583"/>
    <w:rsid w:val="004F04D8"/>
    <w:rsid w:val="00504416"/>
    <w:rsid w:val="00506BE4"/>
    <w:rsid w:val="00511176"/>
    <w:rsid w:val="00530BC9"/>
    <w:rsid w:val="00541BE9"/>
    <w:rsid w:val="00546CA8"/>
    <w:rsid w:val="00586E05"/>
    <w:rsid w:val="005C5FFA"/>
    <w:rsid w:val="005D00ED"/>
    <w:rsid w:val="005D75EA"/>
    <w:rsid w:val="0062680D"/>
    <w:rsid w:val="00631B88"/>
    <w:rsid w:val="006575C9"/>
    <w:rsid w:val="0066002F"/>
    <w:rsid w:val="0066630D"/>
    <w:rsid w:val="00684C5A"/>
    <w:rsid w:val="006C0969"/>
    <w:rsid w:val="00715BFC"/>
    <w:rsid w:val="007264E9"/>
    <w:rsid w:val="00735638"/>
    <w:rsid w:val="007514D5"/>
    <w:rsid w:val="00757AD9"/>
    <w:rsid w:val="00761641"/>
    <w:rsid w:val="00767DF6"/>
    <w:rsid w:val="00772B1C"/>
    <w:rsid w:val="007C06CF"/>
    <w:rsid w:val="007E2AD0"/>
    <w:rsid w:val="007F14D2"/>
    <w:rsid w:val="008041C7"/>
    <w:rsid w:val="008146A6"/>
    <w:rsid w:val="0084359A"/>
    <w:rsid w:val="00893A67"/>
    <w:rsid w:val="00895BEA"/>
    <w:rsid w:val="008A2BFB"/>
    <w:rsid w:val="008A5BE3"/>
    <w:rsid w:val="008B1391"/>
    <w:rsid w:val="008B22CA"/>
    <w:rsid w:val="008B303C"/>
    <w:rsid w:val="008B4BB2"/>
    <w:rsid w:val="008D4055"/>
    <w:rsid w:val="008F65A6"/>
    <w:rsid w:val="009010DE"/>
    <w:rsid w:val="009136D1"/>
    <w:rsid w:val="009145C3"/>
    <w:rsid w:val="009214C4"/>
    <w:rsid w:val="009432AF"/>
    <w:rsid w:val="009434A0"/>
    <w:rsid w:val="009544D7"/>
    <w:rsid w:val="0095755F"/>
    <w:rsid w:val="009649EB"/>
    <w:rsid w:val="00975C89"/>
    <w:rsid w:val="009776A4"/>
    <w:rsid w:val="009A22EC"/>
    <w:rsid w:val="009D042D"/>
    <w:rsid w:val="009F51A5"/>
    <w:rsid w:val="00A23D96"/>
    <w:rsid w:val="00A25BB7"/>
    <w:rsid w:val="00A32F5F"/>
    <w:rsid w:val="00A35352"/>
    <w:rsid w:val="00A737D8"/>
    <w:rsid w:val="00A74F72"/>
    <w:rsid w:val="00AE3A16"/>
    <w:rsid w:val="00AE5A07"/>
    <w:rsid w:val="00AE6DC9"/>
    <w:rsid w:val="00AE6FF0"/>
    <w:rsid w:val="00AF31B9"/>
    <w:rsid w:val="00B31AAE"/>
    <w:rsid w:val="00B42361"/>
    <w:rsid w:val="00B54A9C"/>
    <w:rsid w:val="00B57F1F"/>
    <w:rsid w:val="00B62334"/>
    <w:rsid w:val="00B62495"/>
    <w:rsid w:val="00B65B10"/>
    <w:rsid w:val="00B753BA"/>
    <w:rsid w:val="00B75BDE"/>
    <w:rsid w:val="00B81D0B"/>
    <w:rsid w:val="00B96B9E"/>
    <w:rsid w:val="00BD4C17"/>
    <w:rsid w:val="00BE50F8"/>
    <w:rsid w:val="00BF2BAE"/>
    <w:rsid w:val="00BF32BD"/>
    <w:rsid w:val="00BF3D22"/>
    <w:rsid w:val="00C21ED5"/>
    <w:rsid w:val="00C4013D"/>
    <w:rsid w:val="00C4202B"/>
    <w:rsid w:val="00C53FEE"/>
    <w:rsid w:val="00C56CCE"/>
    <w:rsid w:val="00C72234"/>
    <w:rsid w:val="00C74B16"/>
    <w:rsid w:val="00C751E0"/>
    <w:rsid w:val="00CA0812"/>
    <w:rsid w:val="00CA263B"/>
    <w:rsid w:val="00CA2ACF"/>
    <w:rsid w:val="00CB3E4B"/>
    <w:rsid w:val="00CC686C"/>
    <w:rsid w:val="00CD0F5E"/>
    <w:rsid w:val="00CE1459"/>
    <w:rsid w:val="00D0443B"/>
    <w:rsid w:val="00D216C4"/>
    <w:rsid w:val="00D37E87"/>
    <w:rsid w:val="00D458BF"/>
    <w:rsid w:val="00D47AAC"/>
    <w:rsid w:val="00D92DB4"/>
    <w:rsid w:val="00DB41EF"/>
    <w:rsid w:val="00DD148D"/>
    <w:rsid w:val="00DD6ADB"/>
    <w:rsid w:val="00DE5A5F"/>
    <w:rsid w:val="00DF247C"/>
    <w:rsid w:val="00E13E9A"/>
    <w:rsid w:val="00E21D93"/>
    <w:rsid w:val="00E454AD"/>
    <w:rsid w:val="00E52F87"/>
    <w:rsid w:val="00E54E6D"/>
    <w:rsid w:val="00E67A3F"/>
    <w:rsid w:val="00E70939"/>
    <w:rsid w:val="00E91888"/>
    <w:rsid w:val="00EB23AD"/>
    <w:rsid w:val="00EB49DB"/>
    <w:rsid w:val="00EB7166"/>
    <w:rsid w:val="00EC1E8B"/>
    <w:rsid w:val="00EE039C"/>
    <w:rsid w:val="00EE6201"/>
    <w:rsid w:val="00EF7549"/>
    <w:rsid w:val="00F03D44"/>
    <w:rsid w:val="00F065CF"/>
    <w:rsid w:val="00F144B0"/>
    <w:rsid w:val="00F3343D"/>
    <w:rsid w:val="00F42F6A"/>
    <w:rsid w:val="00F62143"/>
    <w:rsid w:val="00F741A2"/>
    <w:rsid w:val="00F95B4C"/>
    <w:rsid w:val="00FB2086"/>
    <w:rsid w:val="00FB5493"/>
    <w:rsid w:val="00FC1F3D"/>
    <w:rsid w:val="00FC3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F096"/>
  <w15:docId w15:val="{5B867488-8E6D-4E7C-8AC9-9E8B45C0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5A9"/>
    <w:pPr>
      <w:ind w:firstLine="709"/>
      <w:jc w:val="both"/>
    </w:pPr>
    <w:rPr>
      <w:sz w:val="28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415A9"/>
    <w:pPr>
      <w:ind w:firstLine="0"/>
      <w:jc w:val="center"/>
    </w:pPr>
    <w:rPr>
      <w:rFonts w:eastAsia="Times New Roman"/>
      <w:b/>
      <w:sz w:val="20"/>
      <w:szCs w:val="20"/>
    </w:rPr>
  </w:style>
  <w:style w:type="character" w:customStyle="1" w:styleId="a4">
    <w:name w:val="Подзаголовок Знак"/>
    <w:link w:val="a3"/>
    <w:rsid w:val="002415A9"/>
    <w:rPr>
      <w:rFonts w:eastAsia="Times New Roman"/>
      <w:b/>
    </w:rPr>
  </w:style>
  <w:style w:type="paragraph" w:styleId="a5">
    <w:name w:val="List Paragraph"/>
    <w:basedOn w:val="a"/>
    <w:uiPriority w:val="34"/>
    <w:qFormat/>
    <w:rsid w:val="002415A9"/>
    <w:pPr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Intense Reference"/>
    <w:uiPriority w:val="32"/>
    <w:qFormat/>
    <w:rsid w:val="002415A9"/>
    <w:rPr>
      <w:b/>
      <w:bCs/>
      <w:smallCaps/>
      <w:color w:val="C0504D"/>
      <w:spacing w:val="5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51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51E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B81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14589B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8041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041C7"/>
    <w:rPr>
      <w:sz w:val="28"/>
      <w:szCs w:val="22"/>
    </w:rPr>
  </w:style>
  <w:style w:type="paragraph" w:styleId="ad">
    <w:name w:val="footer"/>
    <w:basedOn w:val="a"/>
    <w:link w:val="ae"/>
    <w:uiPriority w:val="99"/>
    <w:unhideWhenUsed/>
    <w:rsid w:val="008041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041C7"/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1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39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7152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0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Рашитова Маргарита Иршатовна</cp:lastModifiedBy>
  <cp:revision>22</cp:revision>
  <cp:lastPrinted>2021-05-12T10:23:00Z</cp:lastPrinted>
  <dcterms:created xsi:type="dcterms:W3CDTF">2022-07-06T12:01:00Z</dcterms:created>
  <dcterms:modified xsi:type="dcterms:W3CDTF">2024-12-17T10:06:00Z</dcterms:modified>
</cp:coreProperties>
</file>