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04 августа 2014 № 521н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по учету музейных предметов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«Оформление приема музейных предметов на временное, постоянное и ответственное хранение, оформление их выдачи»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«Прием предметов, требующих документального оформления особой сложности (государственные награды и документы к ним, оружие, драгоценные металлы и камни)»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«Оформление приема и выдачи музейных предметов для экспонирования, реставрации на территории Российской Федерации, временного вывоза музейных предметов за рубеж»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«Оформление включения музейных предметов в состав Музейного фонда Российской Федерации и исключения их из состава Музейного фонда Российской Федерации»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3.5. Обобщенная трудовая функция «Занесение и ведение записей электронной системы учета музейных фондов»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t>3.6. Обобщенная трудовая функция «Проверка наличия и состояния сохранности музейных предметов»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t>3.7. Обобщенная трудовая функция «Руководство структурным подразделением учета музейных предметов»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1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12" w:name="_Toc1"/>
      <w:r>
        <w:t>I. Общие сведения</w:t>
      </w:r>
      <w:bookmarkEnd w:id="12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учету музейных предметов в музеях всех видов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04.004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Учет музейных предметов и музейных коллекций, оформление, ведение, хранение и страховое копирование учетных документов для охраны, использования и популяризации музейных предметов и музейных коллекций (далее - музейные предметы)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3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3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Оформление приема музейных предметов на временное, постоянное и ответственное хранение, оформление их выдачи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и выдачи музейных предметов внутри музея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предметов на временное хранение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ведение делопроизводства фондово-закупочной комиссии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проекта договора дарения, купли-продажи, мены на предметы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A/04.5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предметов на постоянное хранение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A/05.5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Регистрация предметов, принятых на постоянное хранение, в книге поступлений основного фонда (главной инвентарной книге) и книгах поступлений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A/06.5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предметов на ответственное хранение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A/07.5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Подготовка, учет и хранение учетных документов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A/08.5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Прием предметов, требующих документального оформления особой сложности (государственные награды и документы к ним, оружие, драгоценные металлы и камни)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документов для приема государственных наград и документов к ним на постоянное хранение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комплекса документов для приема оружия на постоянное хранение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комплекса документов для приема предметов из драгоценных металлов и драгоценных камней на постоянное хранение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Оформление приема и выдачи музейных предметов для экспонирования, реставрации на территории Российской Федерации, временного вывоза музейных предметов за рубеж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и выдачи музейных предметов для экспонирования и реставрации на территории Российской Федерации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и выдачи музейных предметов для экспонирования за рубежом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Оформление включения музейных предметов в состав Музейного фонда Российской Федерации и исключения их из состава Музейного фонда Российской Федерации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Подготовка документов для включения музейных предметов в состав государственной части Музейного фонда Российской Федерации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Подготовка документов для включения музейных предметов в состав негосударственной части Музейного фонда Российской Федерации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Подготовка документов для исключения музейных предметов из состава Музейного фонда Российской Федерации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Занесение и ведение записей электронной системы учета музейных фондов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Внесение записей в автоматизированную информационную систему учета музейных фондов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Создание цифровых копий учетных документов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F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Проверка наличия и состояния сохранности музейных предметов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Участие в работе комиссии по проверке наличия и состояния сохранности музейных предметов и установление соответствия фактического наличия музейных предметов с данными учетных документов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F/01.6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Оформление документов с результатами проверки наличия музейных предметов и исправление дефектов в учетных документах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F/02.6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G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Руководство структурным подразделением учета музейных предметов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Систематизация учетных документов, участие в формировании и ведение номенклатуры дел по учету музейных предметов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Участие в оформлении статистических форм отчетности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сроков проведения инвентаризации, соблюдения учета музейных предметов структурными подразделениями музея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Руководство работой специалистов по учету музейных предметов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G/04.7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4" w:name="_Toc3"/>
      <w:r>
        <w:t>III. Характеристика обобщенных трудовых функций</w:t>
      </w:r>
      <w:bookmarkEnd w:id="14"/>
    </w:p>
    <w:p>
      <w:pPr>
        <w:pStyle w:val="Heading2"/>
      </w:pPr>
      <w:bookmarkStart w:id="15" w:name="_Toc4"/>
      <w:r>
        <w:t>3.1. Обобщенная трудовая функция «Оформление приема музейных предметов на временное, постоянное и ответственное хранение, оформление их выдачи»</w:t>
      </w:r>
      <w:bookmarkEnd w:id="1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приема музейных предметов на временное, постоянное и ответственное хранение, оформление их выдачи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учету музейных предметов</w:t>
            </w:r>
          </w:p>
          <w:p>
            <w:pPr>
              <w:pStyle w:val="pTextStyle"/>
            </w:pPr>
            <w:r>
              <w:rPr/>
              <w:t xml:space="preserve">Специалист по учету музейных предметов II категории</w:t>
            </w:r>
          </w:p>
          <w:p>
            <w:pPr>
              <w:pStyle w:val="pTextStyle"/>
            </w:pPr>
            <w:r>
              <w:rPr/>
              <w:t xml:space="preserve">Младший научный сотрудник музея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всех должностей требуется прохождение стажировки в музее в течение трех месяцев</w:t>
            </w:r>
          </w:p>
          <w:p>
            <w:pPr>
              <w:pStyle w:val="pTextStyle"/>
            </w:pPr>
            <w:r>
              <w:rPr/>
              <w:t xml:space="preserve">Для должности «специалист по учету музейных предметов II категории» стаж работы в должности специалиста по учету музейных предметов не менее одного года</w:t>
            </w:r>
          </w:p>
          <w:p>
            <w:pPr>
              <w:pStyle w:val="pTextStyle"/>
            </w:pPr>
            <w:r>
              <w:rPr/>
              <w:t xml:space="preserve">Для должности «младший научный сотрудник музея» при наличии среднего профессионального образования стаж работы в учетно-хранительских подразделениях музея не менее одного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 ОК 010-93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2431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Архивоведы, хранители музеев и специалисты родственных профессий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учету музейных предметов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Научный сотрудник музея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070503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Музейное дело и охрана памятников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документационное обеспечение 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031502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и выдачи музейных предметов внутри музея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актов внутримузейной передачи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внутримузейной передачи музейных предметов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составления топографической описи при экспонировании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актов возврата музейных предметов в хранилище (депозитарий) музея (далее - хранилище)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возврата музейных предметов в хранилище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условий сроков выдачи и своевременного возврата, касающихся внутримузейного движения предметов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акты приема-передачи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Законодательные и иные нормативные правовые и нормативные акты, регулирующие правила и условия выявления, учета, сохранения, режима хранения и использования музейных предметов и музейных коллекций, и условия формирования музейных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нормы в области выявления, учета, сохранения, рационального использования и популяризации музейных предметов и музейных коллекций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Стандарты, научно-методические разработки в области учетно-хранительской деятельности, инструкции, правила заполнения, ведения и хранения документов учета музейных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музеологии (музееведения)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делопроизводства, документоведения и архивоведения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трудового, гражданского, административного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внутреннего трудового распорядка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 бережно относиться к сохранности музейного предмета; соблюдать конфиденциальность служебной информации; избегать любой деятельности или обстоятельств, которые могут привести к утечке служебной информации; содействовать органам государственной власти в обнаружении находящихся в розыске культурных ценностей; соблюдать этику делового общения
соблюдать законодательство, принятые этические нормы и поддерживать достоинство и честь своей профессии; следовать методам управления и деятельности учреждения; соблюдать правила внутреннего трудового распорядка учреждения и должностные инструкции; выполнять профессиональные обязанности компетентно и на высоком уровне; консультировать по вопросам, касающимся профессиональной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Возможные места работы: в музеях; в музеях-заповедниках; в учреждениях музейного типа; в музейно-выставочных и выставочных учреждениях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Условия труда: работа в учреждении; вне учреждения для выполнения производственных задач; на удаленном доступе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предметов на временное хранение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актов приема предметов на временное хранение на основании письменного заявления собственника (владельца)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комплекта документов для экспертизы фондово-закупочной комиссии на основании полевой описи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Фиксирование краткого описания предмета с указанием названия, визуальных и физических характеристик, состояния сохранности в актах приема предметов на временное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на временное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предметов в книге поступлений временного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актов приема на ответственное хранение предметов, поступивших на экспертизу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на ответственное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подготовки совместно с ответственными хранителями музейных предметов проектов заключений об историко-культурном, художественном, научном и музейном значении предметов, принятых на рассмотрение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для проведения заседания фондово-закупочной комиссии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акты приема-передачи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записи в учетные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ведение делопроизводства фондово-закупочной комиссии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повестки дня заседания фондово-закупочной комиссии (ФЗК)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 оформление протоколов ФЗК и выписки из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протоколов ФЗК в соответствующей книге (журнале) регистрации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своевременного возврата предметов, не рекомендованных ФЗК к приобретению в состав фондов музея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ежеквартального отчета о движении музейных предметов на экспертизу ФЗК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Передача предметов, включенных в книгу поступлений временного хранения, на экспертизу ФЗК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Передача документации, относящейся к работе ФЗК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Архивация и систематизация делопроизводства ФЗК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текущее делопроизводство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журналы исходящей и входящей документации, относящейся к работе ФЗК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своевременный возврат предметов, не рекомендованных ФЗК к приобретению в состав фондов музея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проекта договора дарения, купли-продажи, мены на предметы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A/04.5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проекта договора дарения на предметы в установленном порядке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проекта договора купли-продажи на предметы в установленном порядке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проекта договора мены на предметы в установленном порядке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оформления проекта договора дарения, купли-продажи, мены на предметы между участниками сделки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Передача необходимого количества экземпляров договора купли-продажи в бухгалтерию учреждения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проекты договоров дарения, купли-продажи, мены на предметы в установленном порядке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 и осуществлять коммуникацию между участниками сделки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предметов на постоянное хранение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A/05.5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актов приема предметов на постоянное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основных внешних признаков предмета в актах приема предметов на постоянное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с ответственными хранителями музейных предметов описания предмета и фиксация его в актах приема предметов на постоянное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состояния сохранности предмета в актах приема предметов на постоянное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Указание в акте приема предметов на постоянное хранение учетных обозначений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предметов на постоянное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акты приема-передачи и вносить в них записи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3.1.6.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Регистрация предметов, принятых на постоянное хранение, в книге поступлений основного фонда (главной инвентарной книге) и книгах поступлений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A/06.5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Первичная регистрация музейных предметов путем внесения записей в книгу поступлений (главную инвентарную книгу) основного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записей в книгу поступлений научно-вспомогательного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записей в книгу поступлений фонда сырьевых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с ответственными хранителями музейных предметов описания предмета и состояния его сохранности и фиксация их в главной инвентарной книге (книге поступлений) и других книгах поступлений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работы с ответственными хранителями музейных предметов по составлению коллекционной описи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коллекционной описи в соответствующей книге (журнале) регистрации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музейных предметов в генеральной картотеке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Взаимодействие с ответственными хранителями музейных предметов для обеспечения маркировки музейных предметов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записи в книги поступлений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акты приема-передачи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Координировать работу с ответственными хранителями музейных предметов по составлению описаний предметов и коллекционной описи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3.1.7.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предметов на ответственное хранение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A/07.5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актов приема предметов на ответственное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основных внешних признаков предмета в актах приема предметов на ответственное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состояния сохранности предмета в актах приема предметов на ответственное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Указание соответствующих учетных обозначений предметов в актах приема предметов на ответственное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предметов на ответственное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Передача предметов ответственному хранителю музейных предметов по актам приема предметов на ответственное хранение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правилами оформления актов приема-передачи музейных предметов и вносить в них записи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Передавать предметы ответственному хранителю музейных предметов по актам приема предметов на ответственное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3.1.8.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Подготовка, учет и хранение учетных документов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A/08.5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Нумерация томов главной инвентарной книги (книги поступлений) основного фонда, книги поступлений научно-вспомогательного фонда, инвентарных книг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Прошивание (шнурование), подписывание и заверение печатью в установленном порядке главной инвентарной книги (книги поступлений) основного фонда, книги поступлений научно-вспомогательного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заверительного акта к завершенному тому книги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Погашение переписанных книг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страховых копий томов главной инвентарной книги (книги поступлений), книги поступлений научно-вспомогательного фонда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в описи сведений о новых томах учетных книг и подшивках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текущей нумерации (валовой или ежегодной) для томов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Нумерация листов актов текущего года в порядке увеличения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описей на каждый вид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итоговых записей на каждый том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Хранение всех учетных документов в сейфах или несгораемых шкафах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Опечатывание сейфов и шкафов с учетными документами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Готовить комплекс учетных документов музея для осуществления учета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Погашать книги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документоведения и архивного хранения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 документооборота учетных документов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хранения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и принципы страхового копирования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по соблюдению хранения учетных документов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Heading2"/>
      </w:pPr>
      <w:bookmarkStart w:id="16" w:name="_Toc5"/>
      <w:r>
        <w:t>3.2. Обобщенная трудовая функция «Прием предметов, требующих документального оформления особой сложности (государственные награды и документы к ним, оружие, драгоценные металлы и камни)»</w:t>
      </w:r>
      <w:bookmarkEnd w:id="16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Прием предметов, требующих документального оформления особой сложности (государственные награды и документы к ним, оружие, драгоценные металлы и камни)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учету музейных предметов I категории</w:t>
            </w:r>
          </w:p>
          <w:p>
            <w:pPr>
              <w:pStyle w:val="pTextStyle"/>
            </w:pPr>
            <w:r>
              <w:rPr/>
              <w:t xml:space="preserve">Научный сотрудник музея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«специалист по учету музейных предметов I категории» стаж работы в должности специалиста по учету музейных предметов II категории не менее двух лет</w:t>
            </w:r>
          </w:p>
          <w:p>
            <w:pPr>
              <w:pStyle w:val="pTextStyle"/>
            </w:pPr>
            <w:r>
              <w:rPr/>
              <w:t xml:space="preserve">Для должности «научный сотрудник музея» стаж работы в должности младшего научного сотрудника музея в учетно-хранительских подразделениях музея не менее двух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 ОК 010-93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2431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Архивоведы, хранители музеев и специалисты родственных профессий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учету музейных предметов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Научный сотрудник музея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070503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Музейное дело и охрана памятников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документационное обеспечение 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031502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документов для приема государственных наград и документов к ним на постоянное хранение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актов приема предметов на временное хранение для экспертизы государственных наград и документов к ним фондово-закупочной комиссией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названия, размера, материала, имеющихся клейм и надписей на государственных наградах и документах к ним в актах приема предметов на временное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с ответственным хранителем музейных предметов и фиксация описания и состояния сохранности государственных наград и документов к ним в акте приема предметов на временное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предметов на временное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государственных наград и документы к ним в книге поступлений временного хранения до проведения экспертизы фондово-закупочной комиссией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государственных наград и документов к ним на ответственное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подготовки совместно с ответственными хранителями музейных предметов проектов предварительных экспертных заключений об историко-культурном, художественном, научном и музейном значении государственных наград и документов к ним, принятых на рассмотрение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для проведения заседания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пакета документов для рассмотрения Комиссией по государственным наградам при Президенте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акты приема-передачи музейных предметов и вносить в них записи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 с органами государственной власти по вопросам оформления музейного учета государственных наград и документов к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записи о государственных наградах и документов к ним в книге поступлений временного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Правовое регулирование сферы государственных наград Российской Федерации и документов к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за незаконный оборот государственных наград Российской Федерации и документов к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приема государственных наград и документов к ним в музей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комплекса документов для приема оружия на постоянное хранение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приема огнестрельного оружия в соответствии с требованиями лицензии для приема и хранения огнестрельного оружия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приема оружия на временное хранение для экспертизы фондово-закупочной комиссией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названия, размеров, материала, имеющихся клейм и надписей на оружии в акте приема предметов на временное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с ответственным хранителем музейных предметов и фиксация описания и состояния сохранности оружия в акте приема предметов на временное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предметов на временное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оружия в книге поступлений временного хранения до проведения экспертизы фондово-закупочной комиссией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подготовки совместно с ответственными хранителями коллекций проектов предварительных экспертных заключений об историко-культурном, художественном, научном и музейном значении оружия, принятого на рассмотрение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для проведения заседания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актов приема оружия на постоянное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оружия на постоянное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оружия в книгах поступлений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актов приема оружия на ответственное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приема оружия на ответственное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прием огнестрельного оружия в соответствии с требованиями лицензии для приема и хранения огнестрельного оружия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акты приема-передачи музейных предметов и вносить записи в книгу поступлений временного хранения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Правовое регулирование оборота оружия 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оружия, оборот которых подлежит лицензированию 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за незаконный оборот оружия 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лицензирования оборота оружия в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комплекса документов для приема предметов из драгоценных металлов и драгоценных камней на постоянное хранение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запроса о постановке учреждения на учет в Российской государственной пробирной палате при Министерстве финансов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приема предметов из драгоценных металлов и драгоценных камней на временное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акта приема предметов из драгоценных металлов и драгоценных камней на временное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первичной экспертизы предметов из драгоценных металлов и драгоценных камней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акта первичной экспертизы предметов из драгоценных металлов и драгоценных камней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проведения экспертизы экспертом Российской государственной пробирной палаты при Министерстве финансов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совместно с ответственными хранителями коллекций работы по составлению описания предметов из драгоценных металлов и драгоценных камней в соответствии с признаками драгоценных металлов и драгоценных камней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совместно с ответственными хранителями коллекций работы по подготовке проектов экспертных заключений об историко-культурном, художественном, научном и музейном значении предметов из драгоценных металлов и драгоценных камней, принятых на рассмотрение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приема предметов из драгоценных металлов и драгоценных камней на постоянное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акта приема предметов из драгоценных металлов и драгоценных камней на постоянное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предметов из драгоценных металлов и драгоценных камней в книге поступлений основного фонда (главной инвентарной книге)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приема предметов из драгоценных металлов и драгоценных камней на ответственное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акта приема предметов из драгоценных металлов и драгоценных камней на ответственное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Направление предметов из драгоценных металлов и драгоценных камней на экспертизу в Российскую государственную пробирную палату при Министерстве финансов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расхождения в случае несовпадения информации о предметах при приеме-передаче предметов из драгоценных металлов и драгоценных камней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 с органами государственной власти по вопросам приема предметов из драгоценных металлов и драгоценных камней на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акты приема-передачи музейных предметов и других учетных документов, вносить в них записи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Правовое регулирование оборота предметов из драгоценных металлов и драгоценных камней 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работы Российской государственной пробирной палатой при Министерстве финансов Российской Федерации с музеями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экспертизы предметов из драгоценных металлов и драгоценных камней 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за незаконный оборот предметов из драгоценных металлов и драгоценных камней в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Heading2"/>
      </w:pPr>
      <w:bookmarkStart w:id="17" w:name="_Toc6"/>
      <w:r>
        <w:t>3.3. Обобщенная трудовая функция «Оформление приема и выдачи музейных предметов для экспонирования, реставрации на территории Российской Федерации, временного вывоза музейных предметов за рубеж»</w:t>
      </w:r>
      <w:bookmarkEnd w:id="17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приема и выдачи музейных предметов для экспонирования, реставрации на территории Российской Федерации, временного вывоза музейных предметов за рубеж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учету музейных предметов I категории Научный сотрудник музея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«специалист по учету музейных предметов I категории» стаж работы в должности специалиста по учету музейных предметов II категории не менее двух лет</w:t>
            </w:r>
          </w:p>
          <w:p>
            <w:pPr>
              <w:pStyle w:val="pTextStyle"/>
            </w:pPr>
            <w:r>
              <w:rPr/>
              <w:t xml:space="preserve">Для должности «научный сотрудник музея» стаж работы в должности младшего научного сотрудника музея в учетно-хранительских подразделениях музея не менее двух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 ОК 010-93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2431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Архивоведы, хранители музеев и специалисты родственных профессий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учету музейных предметов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Научный сотрудник музея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070503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Музейное дело и охрана памятников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документационное обеспечение 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031502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и выдачи музейных предметов для экспонирования и реставрации на территории Российской Федерации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копий сопроводительных документов по результатам заседания реставрационного совета и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проекта договора между учреждениями, участвующими в экспонировании/реставрации, в установленном порядке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сопроводительных документов для оформления процедуры страхования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списка музейных предметов с указанием учетных номеров, краткого описания и страховой стоимости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запроса в органы управления культурой для получения разрешения экспонирования/реставрации музейных предметов на территории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приема-передачи на временное хранение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акта приема-передачи на временное хранение музейных предметов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возврата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акта возврата музейных предметов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условий, предусмотренных заключенными договорами, касающихся движения музейных предметов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учетные документы о приеме и выдаче музейных предметов для экспонирования и для проведения реставрации на территории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 с органами управления культурой по согласованию вопросов о выдаче музейных предметов для экспонирования и проведения реставрации на территории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проекты договоров между учреждениями, участвующими в экспонировании/реставрации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сопроводительные документы для оформления процедуры страхования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страхования музейных предметов 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и условия договорных отношений между учреждениями, участвующими в экспонировании/реставрации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согласования с органами управления культуры выдачи музейных предметов для экспонирования и реставрации на территории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при утрате музейных предметов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учетных документов для приема и выдачи музейных предметов для экспонирования за рубежом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копий сопроводительных документов по результатам заседания реставрационного совета и фондово-закупочной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проекта договора между учреждениями-участниками на двух языках для экспонирования музейных предметов за рубежом в установленном порядке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сопроводительных документов для оформления процедуры страхования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списка музейных предметов с указанием учетных номеров, краткого описания и страховой стоимости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фотографий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запроса в органы управления культурой для получения разрешения временного вывоза музейных предметов для экспонирования за рубежом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актов выдачи музейных предметов на временное хранение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актов выдачи музейных предметов на временное хранение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условий, предусмотренных заключенными договорами, касающихся движения музейных предметов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документальное сопровождение процедуры временного вывоза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 с органами государственной власти по вопросам временного вывоза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при возврате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временного вывоза и ввоза культурных ценностей, установленный в Российской Федерации, а также в государстве-партнере выставки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документов, необходимых для оформления временного вывоза и ввоза культурных ценностей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и условия договорных отношений между учреждениями, участвующими в экспонировании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страхования музейных предметов в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согласования органами управления культуры временного вывоза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при утрате музейных предметов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Heading2"/>
      </w:pPr>
      <w:bookmarkStart w:id="18" w:name="_Toc7"/>
      <w:r>
        <w:t>3.4. Обобщенная трудовая функция «Оформление включения музейных предметов в состав Музейного фонда Российской Федерации и исключения их из состава Музейного фонда Российской Федерации»</w:t>
      </w:r>
      <w:bookmarkEnd w:id="18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включения музейных предметов в состав Музейного фонда Российской Федерации и исключения их из состава Музейного фонда Российской Федерации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учету музейных предметов I категории Научный сотрудник музея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«специалист по учету музейных предметов I категории» стаж работы в должности специалиста по учету музейных предметов II категории не менее двух лет</w:t>
            </w:r>
          </w:p>
          <w:p>
            <w:pPr>
              <w:pStyle w:val="pTextStyle"/>
            </w:pPr>
            <w:r>
              <w:rPr/>
              <w:t xml:space="preserve">Для должности «научный сотрудник музея» стаж работы в должности младшего научного сотрудника музея в учетно-хранительских подразделениях музея не менее двух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 ОК 010-93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2431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Архивоведы, хранители музеев и специалисты родственных профессий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учету музейных предметов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Научный сотрудник музея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070503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Музейное дело и охрана памятников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документационное обеспечение 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031502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Подготовка документов для включения музейных предметов в состав государственной части Музейного фонда Российской Федерации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для вынесения на заседание фондово-закупочной комиссии решения о включении музейных предметов в состав 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письма-запроса и заявления о включении музейных предметов в состав 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списка музейных предметов для включения в состав государственной части Музейного фонда Российской Федерации на бумажном и электронном носителе по установленной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сопроводительных документов для включения музейных предметов в состав 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сопроводительные документы по процедуре включения музейных предметов в состав 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и нормативные правовые акты, регулирующие вопросы о Музейном фонде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Регламент исполнения государственной функции органами управления культуры по формированию и ведению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включения музеем музейных предметов в состав 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Подготовка документов для включения музейных предметов в состав негосударственной части Музейного фонда Российской Федерации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документов для вынесения на заседании фондово-закупочной комиссии решения о включении музейных предметов в состав негосударственной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письма-запроса и заявления о включении музейных предметов в состав негосударственной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списка музейных предметов для включения в состав негосударственной части Музейного фонда Российской Федерации на бумажном и электронном носителе по установленной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сопроводительных документов для включения музейных предметов в состав негосударственной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комплекс документов о включении музейных предметов в состав негосударственной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список музейных предметов для включения в состав негосударственной части Музейного фонда Российской Федерации на бумажном и электронном носителе по установленной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и нормативные правовые акты, регулирующие вопросы о Музейном фонде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Регламент исполнения государственной функции органами управления культуры по формированию и ведению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включения музеем музейных предметов в состав негосударственной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Подготовка документов для исключения музейных предметов из состава Музейного фонда Российской Федерации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сопроводительных документов для исключения музейных предметов из состава Музейного фонда Российской Федерации с указанием причины исключения и документальным обоснованием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заявления об исключении музейных предметов из состава 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списка музейных предметов, подлежащих исключению из состава Музейного фонда Российской Федерации, на бумажном и электронном носителе по установленной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письма-запроса в Министерство культуры Российской Федерации об исключении музейных предметов из состава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исключения музейных предметов из учетных документов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комплекс документов об исключении музейных предметов из состава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список музейных предметов об исключения музейных предметов из состава Музейного фонда Российской Федерации для фондово-закупочной комиссии на бумажном и электронном носителе по установленной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записи в учетные документы об исключении музейных предметов из состава музейного собрания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и нормативные правовые акты, регулирующие вопросы о Музейном фонде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Регламент исполнения государственной функции органами управления культуры по формированию и ведению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исключения музейных предметов из состава негосударственной части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за нарушение законодательства в части исключения музейных предметов из состава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Heading2"/>
      </w:pPr>
      <w:bookmarkStart w:id="19" w:name="_Toc8"/>
      <w:r>
        <w:t>3.5. Обобщенная трудовая функция «Занесение и ведение записей электронной системы учета музейных фондов»</w:t>
      </w:r>
      <w:bookmarkEnd w:id="19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Занесение и ведение записей электронной системы учета музейных фондов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Редактор электронных баз данных музея</w:t>
            </w:r>
          </w:p>
          <w:p>
            <w:pPr>
              <w:pStyle w:val="pTextStyle"/>
            </w:pPr>
            <w:r>
              <w:rPr/>
              <w:t xml:space="preserve">Редактор электронных баз данных музея II категории Редактор электронных баз данных музея I категории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«редактор электронных баз данных музея» стаж работы не требуется; для должности «редактор электронных баз данных музея II категории» стаж работы в должности редактора электронных баз данных музея не менее двух лет; для должности «редактор электронных баз данных музея I категории» стаж работы в должности редактора электронных баз данных музея II категории не менее одного года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 ОК 010-93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2431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Архивоведы, хранители музеев и специалисты родственных профессий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Редактор электронных баз данных музея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070503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Музейное дело и охрана памятников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документационное обеспечение 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031502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Внесение записей в автоматизированную информационную систему учета музейных фондов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записей в электронные формы из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записей в электронную базу данных о музейных предметах в соответствии со структурой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Занесение в электронную базу данных изображений музейных предметов и формирование базы данных медиафайлов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Перенесение информации из учетных документов в бумажной форме в электронный формат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Печать электронных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информации, вводимой в электронные базы данных музея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в масштабах музея работы по унификации справочников и ключевых слов, используемых в электронных базах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методической помощи работникам музея в освоении процессов ведения электронных баз данных музея, а также пользования 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организации хранения и страхового копирования информации электронных баз данных, в том числе банка охранных изображений музейных предметов, соблюдение установленного порядка доступа к информации электронных баз данных музея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передача данных о музейных предметах для составления Государственного каталога Музейного фонда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электронными базами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в электронную базу данных записи о музейном собрании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в электронную базу данных изображения музейных предметов и формировать базу данных медиафайлов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Переносить информацию из учетных документов в бумажной форме в электронный формат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Сохранять и вести страховое копирование информации электронных баз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электронными базами данных, средствами связи, компьютерной и иной вспомогательной 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работы автоматизированных информационных систем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Актуальный опыт использования информационных технологий в учетной работе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информационной безопасности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ведения страхового копирования документов, хранения и работы с ними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Создание цифровых копий учетных документов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Сканирование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электронной базы данных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хранения электронной базы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организации доступа к электронной базе учетных документов музея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помощи работникам в использовании электронной базы учетных документов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Переносить информацию учетных документов на бумажном носителе в электронную форму электронной базы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в электронную базу данных изображения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Печатать электронные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Хранить страховые копии учетных документов в электронной базе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Компетентно пользоваться актуальным знанием в области музейного документирования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электронными базами данных, средствами связи, компьютерной и иной вспомогательной техникой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работы автоматизированных информационных систем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Актуальный опыт использования информационных технологий в учетной работе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электронного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информационной безопасности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ведения страхового копирования документов, хранения и работы с ними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Heading2"/>
      </w:pPr>
      <w:bookmarkStart w:id="20" w:name="_Toc9"/>
      <w:r>
        <w:t>3.6. Обобщенная трудовая функция «Проверка наличия и состояния сохранности музейных предметов»</w:t>
      </w:r>
      <w:bookmarkEnd w:id="20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Проверка наличия и состояния сохранности музейных предметов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учету музейных предметов I категории Научный сотрудник музея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должности «специалист по учету музейных предметов Iкатегории» стаж работы в должности специалиста по учету музейных предметов II категории не менее двух лет</w:t>
            </w:r>
          </w:p>
          <w:p>
            <w:pPr>
              <w:pStyle w:val="pTextStyle"/>
            </w:pPr>
            <w:r>
              <w:rPr/>
              <w:t xml:space="preserve">Для должности «научный сотрудник музея» стаж работы в должности младшего научного сотрудника музея в учетно-хранительских подразделениях музея не менее двух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 ОК 010-93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2431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Архивоведы, хранители музеев и специалисты родственных профессий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учету музейных предметов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Научный сотрудник музея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070503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Музейное дело и охрана памятников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документационное обеспечение 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031502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3.6.1.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Участие в работе комиссии по проверке наличия и состояния сохранности музейных предметов и установление соответствия фактического наличия музейных предметов с данными учетных документов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наличия музейных предметов по учетным документам в составе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Осмотр предметов и проверка соответствия записей о музейных предметах основного и научно-вспомогательного фондов в книгах поступлений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Осмотр предметов и проверка соответствия записей о музейных предметах в инвентарных книгах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Осмотр предметов и проверка соответствия записей о музейных предметах в специальных инвентарных книгах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наличия и соответствия записей о музейных предметах в актах приема на ответственное хранение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Различать внешние признаки и состояние сохранности музейных предметов разного типа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соответствие записей о музейных предметах в учетных документах с фактическим состоянием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Осматривать музейные предметы разного типа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факты несоответствия учетных документов фактическому состоянию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Типология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Признаки состояния сохранности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документирования музейных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научной инвентаризации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систематизации музейных предметов в хранилище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 организации оборота учетных документов музея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3.6.2.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Оформление документов с результатами проверки наличия музейных предметов и исправление дефектов в учетных документах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проверки наличия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акта проверки наличия музейных предметов в соответствующей книге регистрации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 заполнение таблицы, фиксирующей итоги проверки наличия музейных предметов по книгам поступлений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 заполнение таблицы, фиксирующей итоги проверки наличия музейных предметов по инвентарным книгам, архивным описям к фондам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 заполнение таблицы, фиксирующей итоги проверки наличия музейных предметов по специальным инвентарным книгам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списка музейных предметов, дважды записанных в книгах поступлений, в инвентарных книгах, в специальных инвентарных книгах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списка пропущенных номеров в книгах поступлений и в инвентарных книгах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акта несоответствий в описаниях музейных предметов в книгах поступлений, в инвентарных книгах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списка музейных предметов, не обнаруженных в ходе проверки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причин отсутствия музейных предметов, не обнаруженных в ходе проверки, в письменной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копий документов-обоснований, подтверждающих отсутствие музейных предметов, не обнаруженных в ходе проверки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списка музейных предметов, подлежащих переводу из основного в научно-вспомогательный фонд и из научно-вспомогательного в основной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причин перевода предметов из основного в научно-вспомогательный фонд в письменной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копий документов-обоснований, подтверждающих причины перевода музейных предметов из основного в научно-вспомогательный фонд и из научно-вспомогательного в основной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списка музейных предметов, подлежащих списанию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Фиксация причин списания предметов в письменной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копий документов-обоснований, подтверждающих причины списания музейных предметов из основного и научно-вспомогательного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запроса в органы управления культуры об итогах проверки наличия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изменений в учетные документы в соответствии с распоряжением органа управления культуры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комплекс документов по результатам проверки наличия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список музейных предметов, подлежащих списанию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навыками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Вносить изменения в учетные документы в соответствии с распоряжением органа управления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за утрату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отчетности по проведению проверки наличия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внесения изменений в учетные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Типология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Признаки состояния сохранности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документирования музейных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научной инвентаризации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систематизации музейных предметов в хранилище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 организации оборота учетных документов музея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Heading2"/>
      </w:pPr>
      <w:bookmarkStart w:id="21" w:name="_Toc10"/>
      <w:r>
        <w:t>3.7. Обобщенная трудовая функция «Руководство структурным подразделением учета музейных предметов»</w:t>
      </w:r>
      <w:bookmarkEnd w:id="21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Руководство структурным подразделением учета музейных предметов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Заведующий отделом (сектором) учета музея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специалитет, магистратура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Стаж работы в учетно-хранительских подразделениях музея не менее трех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 ОК 010-93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2431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Архивоведы, хранители музеев и специалисты родственных профессий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Заведующий отделом (сектором) музея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070503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Музейное дело и охрана памятников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документационное обеспечение 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031502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Музеология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032000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Документоведение и архивоведение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ОКСВНК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Музееведение, консервация и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реставрация историко-культурных объектов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Систематизация учетных документов, участие в формировании и ведение номенклатуры дел по учету музейных предметов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состава, содержания и количества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порядка движения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Систематизация учетных документов в целях их оперативного использования, хранения и архивирования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Установление порядка распределения документов в дела с учетом объединяющих признаков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предложений по формированию номенклатуры дел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номенклатуры дел учетных документов по музейным предметам, находящимся на постоянном хранении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номенклатуры дел учетных документов по музейным предметам, находящимся на временном хранении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и указание индексации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Формулирование и указание заголовков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 систематизация заголовков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Хранение и архивирование дел в соответствии с установленными сроками в номенклатуре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Систематизация дел внутри разделов номенклатуры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формировать номенклатуру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Выделять все типы учетных документов и указывать индексацию и заголовки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Хранить и архивировать дела в соответствии с установленными сроками в номенклатуре дел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и архивировать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документоведения и архивного хранения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 документооборота учетных документов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хранения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ответственности по соблюдению хранения учетных документов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Участие в оформлении статистических форм отчетности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сведений, касающиеся учета музейных предметов, для оформления статистических форм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Взаимодействие с сотрудниками структурных подразделений для заполнения форм отчетности, касающихся учета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полученных данных в сравнении с прошлогодним отчетом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Обобщение полученных данных для заполнения статистической формы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Заполнение разделов статистических форм отчетности, касающихся учета музейных предметов, в установленном порядке для разных видов музейных предметов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Отбирать информацию для заполнения статистических форм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сравнительный анализ статистических форм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записи в статистических формах отчетности в печатном и электронном виде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статистики в области культуры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 музейных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документооборота учетных документов в музее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Электронные базы данных и автоматизированные информационные системы музея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сроков проведения инвентаризации, соблюдения учета музейных предметов структурными подразделениями музея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оформления, регистрации и хранения структурными подразделениями всех видов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сроков проведения научной инвентаризации музейных предметов в хранительских подразделениях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сотрудников структурных подразделений по вопросам оформления, регистрации и хранения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в письменном виде замечаний для главного хранителя о нарушениях в ведении, оформлении и соблюдении условий хранения учетных документов структурными подразделениями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проверку оформления и хранения учетных документов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проверку сроков проведения инвентаризации музейных предметов в хранительских подразделениях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методическое руководство и консультировать сотрудников структурных подразделений по вопросам оформления, регистрации и хранения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сводные отчеты, оперативные справки и докладные записки для главного хранителя о нарушениях в ведении, оформлении и соблюдении условий хранения учетных документов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музейного 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инвентаризации музейных предметов хранительскими подразделениями музея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хранения учетных документов хранительскими подразделениями музея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Руководство работой специалистов по учету музейных предметов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G/04.7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156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проекта положения о структурном подразделении учета и критериев оценки эффективности деятельности сотрудников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годовых планов и отчетов работы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своевременного составления, утверждения, представления отчетной документации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Выпуск необходимых распоряжений на уровне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Распределение заданий между подчиненными и координирование их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выполнения заданий подчиненными и качества их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Содействие развитию трудовой мотивации, инициативы и активности подчиненных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на рассмотрение руководителя учреждения устно и письменно предложений по подбору и продвижению подчиненных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Планирование, составление и контроль графика повышения профессиональной квалификации подчиненных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на рассмотрение руководителя учреждения предложений и формулирование устно и письменно мотивированного мнения об организации и проведении аттестации подчиненных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трудовой дисциплины подчиненными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подчиненными правил охраны труда, пожарной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Взаимодействие с другими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координации деятельности фондово-закупочной комиссии и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планов-графиков инвентаризации музейных предметов и контроль своевременной инвентаризации новых поступлений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контроль работы по проведению плановых и оперативных проверок наличия музейных предметов и музейных коллекций, контроль оформления документов по результатам проверок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условий, касающихся внутримузейного движения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условий, предусмотренных заключенными договорами, касающихся движения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внутримузейных инструкций и регламентов учета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по подготовке, учету, хранению и оформлению учетных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Внесение предложений о формировании номенклатуры дел по учету музейных предметов и номенклатуры дел структурного подразделения учета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Совершенствование методов организации учета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контроль внутреннего использования учетных документов другими сотрудниками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мероприятий по обеспечению информационной безопасности в области учета музейных предметов и музейных коллекций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ведения учета и хранения учетных документов структурными подразделениями музея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создания и организации системы учета музейных предметов в филиалах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информационных справок по официальным запросам юридических лиц, касающимся учетной деятельности музея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Консультация сотрудников в соответствии с законодательством о деятельности музея по учету музейных предметов, а также о нормативных требованиях, которыми необходимо руководствоваться при ведении учета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Консультация по запросу юридических лиц, сотрудников других музеев и учреждений музейного типа по вопросам, связанным с учетной деятельностью.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рационального использования ресурсов и материально-технической базы учреждения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и организовывать деятельность подразделения и подчиненных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Эффективно распределять задания между подчиненными и контролировать их выполнение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распоряжения на уровне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планы-графики инвентаризации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контролировать все формы и виды учетной работы музея и его филиалов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методические документы и проводить устные консультации по вопросам профессиональной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контролировать процесс внутреннего использования учетных документов другими сотрудниками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Формулировать и реализовывать кадровую политику в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трудовой дисциплины подчиненными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отчетную документацию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Рационально организовывать свой труд и труд подчиненных, владеть навыками самостоятельной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редактировать тексты профессионального назначения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научно-справочные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Владеть деловой письменной и устной речью на русском языке и правилами делопроизводства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Архивировать и систематизировать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со структурными подразделениями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Пользоваться компьютерной и иной вспомогательной оргтехникой, средствами связи и коммуникаций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Актуальные направления развития учетно-хранительской деятельности музеев в Российской Федерации и за рубежом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теории и практики документоведения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Нормативно-правовые акты, регулирующие и регламентирующие производственно-хозяйственную и финансово-экономическую деятельность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менеджмента 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договоров, касающихся внутри- и внемузейного движения музейных предметов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установленной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переговоров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сроки повышения квалификации не реже одного раза в пять лет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 соответствии с трудовой функцией A/01.5 «Оформление учетных документов для приема и выдачи музейных предметов внутри музея»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22" w:name="_Toc11"/>
      <w:r>
        <w:t>IV. Сведения об организациях – разработчиках профессионального стандарта</w:t>
      </w:r>
      <w:bookmarkEnd w:id="22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ФГБОУ ВПО «Московский государственный университет культуры и искусств»,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/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культуры «Государственный мемориальный и природный заповедник «Музей-усадьба Л. Н. Толстого «Ясная Поляна», усадьба Ясная Поляна, Щекинский район, Тульская область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культуры «Государственный Русский музей» город Санкт-Петербург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культуры «Государственный музей истории космонавтики имени К.Э.Циолковского», город Калуга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учреждение культуры «Государственный центральный музей современной истории России»,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культуры «Всероссийское музейное объединение музыкальной культуры имени М.И.Глинки»,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ДПО «Академия переподготовки работников искусства, культуры и туризма»,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ГБУ культуры города Москвы «Государственный Дарвиновский музей»,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8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ГБУ культуры города Москвы «Государственный Зеленоградский историко-краеведческий музей»,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9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ГБУ культуры города Москвы «Культурный центр «Дом-музей Марины Цветаевой»,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10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МБУ культуры «Химкинская картинная галерея им.С. Н.Горшина», город Химки, Московская область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2022-01-20T06:47:43+03:00</dcterms:created>
  <dcterms:modified xsi:type="dcterms:W3CDTF">2022-01-20T06:47:43+03:00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